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C8A4" w14:textId="609B52D6" w:rsidR="00613EB9" w:rsidRPr="00613EB9" w:rsidRDefault="00613EB9" w:rsidP="00613EB9">
      <w:pPr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</w:pPr>
      <w:r w:rsidRPr="00613EB9"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>2019 İTHALAT RAPORU</w:t>
      </w:r>
    </w:p>
    <w:p w14:paraId="168A4FD9" w14:textId="4C9535F5" w:rsidR="009E5ED8" w:rsidRPr="00FC7CA7" w:rsidRDefault="009E5ED8" w:rsidP="009E5ED8">
      <w:pPr>
        <w:rPr>
          <w:rFonts w:ascii="Calibri" w:hAnsi="Calibri" w:cs="Calibri"/>
          <w:sz w:val="22"/>
          <w:szCs w:val="22"/>
          <w:lang w:val="tr-TR" w:eastAsia="tr-TR"/>
        </w:rPr>
      </w:pPr>
      <w:r w:rsidRPr="00601FB3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Tipik bir ada ekonomisine sahip olan KKTC, yeterli doğal kaynaklara sahip olmaması nedeniyle ihtiyaçlarının büyük bir bölümünü diğer ülkelerden karşılamaktadır.</w:t>
      </w:r>
      <w:r>
        <w:t xml:space="preserve"> </w:t>
      </w:r>
      <w:r w:rsidRPr="00A67EA4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KKT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C’nin ithalat </w:t>
      </w:r>
      <w:r w:rsidR="00613EB9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rakamları grafik 1’d</w:t>
      </w:r>
      <w:r w:rsidRPr="00A67EA4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e </w:t>
      </w:r>
      <w:r w:rsidRPr="00E03F89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verilmiştir.</w:t>
      </w:r>
      <w:r w:rsidRPr="001E1B6A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</w:t>
      </w:r>
      <w:r w:rsidRPr="00A67EA4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2018 yılında top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lam ithalat 1.816 milyon $’dı. </w:t>
      </w:r>
      <w:r w:rsidRPr="002F5612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2019 yılı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nda ise bir önceki yıla göre %12.7 oranında azalarak,</w:t>
      </w:r>
      <w:r w:rsidRPr="00293463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1.585 milyon $’a gerilemiştir.</w:t>
      </w:r>
      <w:r w:rsidRPr="002F5612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tr-TR" w:eastAsia="tr-TR"/>
        </w:rPr>
        <w:t xml:space="preserve">Devlet Planlama Örgütü verilerine göre, 2019 yılı için öngörülen ithalat rakamı </w:t>
      </w:r>
      <w:r w:rsidRPr="00FC7CA7">
        <w:rPr>
          <w:rFonts w:ascii="Calibri" w:hAnsi="Calibri" w:cs="Calibri"/>
          <w:sz w:val="22"/>
          <w:szCs w:val="22"/>
          <w:lang w:val="tr-TR" w:eastAsia="tr-TR"/>
        </w:rPr>
        <w:t>2,247 milyon $</w:t>
      </w:r>
      <w:r>
        <w:rPr>
          <w:rFonts w:ascii="Calibri" w:hAnsi="Calibri" w:cs="Calibri"/>
          <w:sz w:val="22"/>
          <w:szCs w:val="22"/>
          <w:lang w:val="tr-TR" w:eastAsia="tr-TR"/>
        </w:rPr>
        <w:t xml:space="preserve"> iken, 2018 yılı Ağustos ayı sonrası TL’nin hızlı değer kaybı sonrasında, gerçekleşen ithalat rakamının bu değerin altında kaldığı gözlemlenmektedir. </w:t>
      </w:r>
      <w:bookmarkStart w:id="0" w:name="_GoBack"/>
      <w:bookmarkEnd w:id="0"/>
    </w:p>
    <w:p w14:paraId="6CF4BCE3" w14:textId="3C2AF5F9" w:rsidR="009E5ED8" w:rsidRDefault="00613EB9" w:rsidP="009E5ED8">
      <w:pPr>
        <w:spacing w:after="0"/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>Grafik 1</w:t>
      </w:r>
      <w:r w:rsidR="009E5ED8" w:rsidRPr="00A4158E"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>: İthalat rakamları (</w:t>
      </w:r>
      <w:r w:rsidR="009E5ED8"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>milyon $), 2010-2019</w:t>
      </w:r>
    </w:p>
    <w:p w14:paraId="03FF3506" w14:textId="77777777" w:rsidR="009E5ED8" w:rsidRPr="00193865" w:rsidRDefault="009E5ED8" w:rsidP="009E5ED8">
      <w:pPr>
        <w:spacing w:after="0"/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</w:pPr>
      <w:r>
        <w:rPr>
          <w:noProof/>
        </w:rPr>
        <w:drawing>
          <wp:inline distT="0" distB="0" distL="0" distR="0" wp14:anchorId="0B58563C" wp14:editId="56F0F33E">
            <wp:extent cx="5943600" cy="2047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A1D1A9" w14:textId="77777777" w:rsidR="009E5ED8" w:rsidRDefault="009E5ED8" w:rsidP="009E5ED8">
      <w:pPr>
        <w:spacing w:after="0"/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</w:pPr>
      <w:r w:rsidRPr="00A4158E"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Kaynak:</w:t>
      </w:r>
      <w: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 xml:space="preserve"> KKTC Ticaret Dairesi</w:t>
      </w:r>
    </w:p>
    <w:p w14:paraId="0AF5403A" w14:textId="77777777" w:rsidR="009E5ED8" w:rsidRDefault="009E5ED8" w:rsidP="009E5ED8">
      <w:pPr>
        <w:spacing w:after="0"/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</w:pPr>
      <w: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T: Tahmin</w:t>
      </w:r>
    </w:p>
    <w:p w14:paraId="7DADA00C" w14:textId="77777777" w:rsidR="009E5ED8" w:rsidRPr="00A4158E" w:rsidRDefault="009E5ED8" w:rsidP="009E5ED8">
      <w:pP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</w:pPr>
      <w: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Not: 2019 yılı ithalat rakamları kesin değildir.</w:t>
      </w:r>
    </w:p>
    <w:p w14:paraId="08E1E84B" w14:textId="39F9AB01" w:rsidR="009E5ED8" w:rsidRPr="0050322A" w:rsidRDefault="009E5ED8" w:rsidP="009E5ED8">
      <w:pPr>
        <w:rPr>
          <w:rFonts w:ascii="Calibri" w:hAnsi="Calibri" w:cs="Calibri"/>
          <w:sz w:val="22"/>
          <w:szCs w:val="22"/>
          <w:lang w:val="tr-TR" w:eastAsia="tr-TR"/>
        </w:rPr>
      </w:pP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Baş</w:t>
      </w:r>
      <w:r w:rsidR="00613EB9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lıca ithalat ürünlerimiz tablo 1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’de verilmiştir. </w:t>
      </w:r>
      <w:r>
        <w:rPr>
          <w:rFonts w:ascii="Calibri" w:eastAsia="Calibri" w:hAnsi="Calibri" w:cs="Calibri"/>
          <w:sz w:val="22"/>
          <w:szCs w:val="22"/>
          <w:lang w:val="tr-TR" w:eastAsia="en-US"/>
        </w:rPr>
        <w:t xml:space="preserve">2018 ve 2019 yılları </w:t>
      </w:r>
      <w:r w:rsidRPr="00933CDA">
        <w:rPr>
          <w:rFonts w:ascii="Calibri" w:eastAsia="Calibri" w:hAnsi="Calibri" w:cs="Calibri"/>
          <w:sz w:val="22"/>
          <w:szCs w:val="22"/>
          <w:lang w:val="tr-TR" w:eastAsia="en-US"/>
        </w:rPr>
        <w:t>başlıca ithal edilen ürünler karşılaştırıldığında; ö</w:t>
      </w:r>
      <w:r w:rsidRPr="00933CDA">
        <w:rPr>
          <w:rFonts w:ascii="Calibri" w:hAnsi="Calibri" w:cs="Calibri"/>
          <w:sz w:val="22"/>
          <w:szCs w:val="22"/>
          <w:lang w:val="tr-TR" w:eastAsia="tr-TR"/>
        </w:rPr>
        <w:t xml:space="preserve">nemli ithalat ürünleri arasında yer alan </w:t>
      </w:r>
      <w:r>
        <w:rPr>
          <w:rFonts w:ascii="Calibri" w:hAnsi="Calibri" w:cs="Calibri"/>
          <w:sz w:val="22"/>
          <w:szCs w:val="22"/>
          <w:lang w:val="tr-TR" w:eastAsia="tr-TR"/>
        </w:rPr>
        <w:t>mobilya ve aksamlarında %55, alüminyum profilde %31, inşaat demirinde %35</w:t>
      </w:r>
      <w:r w:rsidRPr="00933CDA">
        <w:rPr>
          <w:rFonts w:ascii="Calibri" w:hAnsi="Calibri" w:cs="Calibri"/>
          <w:sz w:val="22"/>
          <w:szCs w:val="22"/>
          <w:lang w:val="tr-TR" w:eastAsia="tr-TR"/>
        </w:rPr>
        <w:t>,</w:t>
      </w:r>
      <w:r w:rsidRPr="00DB6446">
        <w:t xml:space="preserve"> </w:t>
      </w:r>
      <w:r w:rsidRPr="00933CDA">
        <w:rPr>
          <w:rFonts w:ascii="Calibri" w:hAnsi="Calibri" w:cs="Calibri"/>
          <w:sz w:val="22"/>
          <w:szCs w:val="22"/>
          <w:lang w:val="tr-TR" w:eastAsia="tr-TR"/>
        </w:rPr>
        <w:t>elektrik malzemeler</w:t>
      </w:r>
      <w:r>
        <w:rPr>
          <w:rFonts w:ascii="Calibri" w:hAnsi="Calibri" w:cs="Calibri"/>
          <w:sz w:val="22"/>
          <w:szCs w:val="22"/>
          <w:lang w:val="tr-TR" w:eastAsia="tr-TR"/>
        </w:rPr>
        <w:t xml:space="preserve">inde %26, ve </w:t>
      </w:r>
      <w:r w:rsidRPr="00933CDA">
        <w:rPr>
          <w:rFonts w:ascii="Calibri" w:hAnsi="Calibri" w:cs="Calibri"/>
          <w:sz w:val="22"/>
          <w:szCs w:val="22"/>
          <w:lang w:val="tr-TR" w:eastAsia="tr-TR"/>
        </w:rPr>
        <w:t>k</w:t>
      </w:r>
      <w:r>
        <w:rPr>
          <w:rFonts w:ascii="Calibri" w:hAnsi="Calibri" w:cs="Calibri"/>
          <w:sz w:val="22"/>
          <w:szCs w:val="22"/>
          <w:lang w:val="tr-TR" w:eastAsia="tr-TR"/>
        </w:rPr>
        <w:t xml:space="preserve">limada %16 </w:t>
      </w:r>
      <w:r w:rsidRPr="00933CDA">
        <w:rPr>
          <w:rFonts w:ascii="Calibri" w:hAnsi="Calibri" w:cs="Calibri"/>
          <w:sz w:val="22"/>
          <w:szCs w:val="22"/>
          <w:lang w:val="tr-TR" w:eastAsia="tr-TR"/>
        </w:rPr>
        <w:t>gibi yüksek oranda düşüşler yaşanmıştır.</w:t>
      </w:r>
      <w:r>
        <w:rPr>
          <w:rFonts w:ascii="Calibri" w:hAnsi="Calibri" w:cs="Calibri"/>
          <w:sz w:val="22"/>
          <w:szCs w:val="22"/>
          <w:lang w:val="tr-TR" w:eastAsia="tr-TR"/>
        </w:rPr>
        <w:t xml:space="preserve"> </w:t>
      </w:r>
      <w:r w:rsidRPr="00196709">
        <w:rPr>
          <w:rFonts w:ascii="Calibri" w:hAnsi="Calibri" w:cs="Calibri"/>
          <w:sz w:val="22"/>
          <w:szCs w:val="22"/>
          <w:lang w:val="tr-TR" w:eastAsia="tr-TR"/>
        </w:rPr>
        <w:t>Tabloda görülen ithalat ürünlerini</w:t>
      </w:r>
      <w:r>
        <w:rPr>
          <w:rFonts w:ascii="Calibri" w:hAnsi="Calibri" w:cs="Calibri"/>
          <w:sz w:val="22"/>
          <w:szCs w:val="22"/>
          <w:lang w:val="tr-TR" w:eastAsia="tr-TR"/>
        </w:rPr>
        <w:t>n toplam değerleri ithalatın %36.7</w:t>
      </w:r>
      <w:r w:rsidRPr="00196709">
        <w:rPr>
          <w:rFonts w:ascii="Calibri" w:hAnsi="Calibri" w:cs="Calibri"/>
          <w:sz w:val="22"/>
          <w:szCs w:val="22"/>
          <w:lang w:val="tr-TR" w:eastAsia="tr-TR"/>
        </w:rPr>
        <w:t>’sine denk gelmektedir.</w:t>
      </w:r>
    </w:p>
    <w:p w14:paraId="5D994981" w14:textId="1AE79CEC" w:rsidR="009E5ED8" w:rsidRDefault="00613EB9" w:rsidP="009E5ED8">
      <w:pPr>
        <w:spacing w:after="0"/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>Tablo 1</w:t>
      </w:r>
      <w:r w:rsidR="009E5ED8" w:rsidRPr="001E1B6A"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>:</w:t>
      </w:r>
      <w:r w:rsidR="009E5ED8">
        <w:rPr>
          <w:rFonts w:asciiTheme="minorHAnsi" w:eastAsiaTheme="minorEastAsia" w:hAnsiTheme="minorHAnsi" w:cstheme="minorHAnsi"/>
          <w:b/>
          <w:sz w:val="22"/>
          <w:szCs w:val="22"/>
          <w:lang w:val="tr-TR" w:eastAsia="en-US"/>
        </w:rPr>
        <w:t xml:space="preserve"> Başlıca ithalat ürünleri, 2019 ($)</w:t>
      </w:r>
    </w:p>
    <w:tbl>
      <w:tblPr>
        <w:tblStyle w:val="LightList-Accent51"/>
        <w:tblW w:w="2487" w:type="pct"/>
        <w:tblLook w:val="04A0" w:firstRow="1" w:lastRow="0" w:firstColumn="1" w:lastColumn="0" w:noHBand="0" w:noVBand="1"/>
      </w:tblPr>
      <w:tblGrid>
        <w:gridCol w:w="2660"/>
        <w:gridCol w:w="2411"/>
      </w:tblGrid>
      <w:tr w:rsidR="009E5ED8" w:rsidRPr="00F5418C" w14:paraId="2DBD0CA2" w14:textId="77777777" w:rsidTr="006D7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5CA5C5E9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lang w:val="tr-TR" w:eastAsia="en-US"/>
              </w:rPr>
              <w:t>Mal Cinsi</w:t>
            </w:r>
          </w:p>
        </w:tc>
        <w:tc>
          <w:tcPr>
            <w:tcW w:w="2377" w:type="pct"/>
          </w:tcPr>
          <w:p w14:paraId="5EA652A2" w14:textId="77777777" w:rsidR="009E5ED8" w:rsidRPr="002C2557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2019</w:t>
            </w:r>
          </w:p>
        </w:tc>
      </w:tr>
      <w:tr w:rsidR="009E5ED8" w14:paraId="642504E9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489A7F63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Yakıt</w:t>
            </w:r>
          </w:p>
        </w:tc>
        <w:tc>
          <w:tcPr>
            <w:tcW w:w="2377" w:type="pct"/>
          </w:tcPr>
          <w:p w14:paraId="6A15DF51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170,426,746</w:t>
            </w:r>
          </w:p>
        </w:tc>
      </w:tr>
      <w:tr w:rsidR="009E5ED8" w14:paraId="67A2C993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7B3A3A5A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Taşıt Araçları</w:t>
            </w:r>
          </w:p>
        </w:tc>
        <w:tc>
          <w:tcPr>
            <w:tcW w:w="2377" w:type="pct"/>
          </w:tcPr>
          <w:p w14:paraId="03DD9B7D" w14:textId="77777777" w:rsidR="009E5ED8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118,125,257</w:t>
            </w:r>
          </w:p>
        </w:tc>
      </w:tr>
      <w:tr w:rsidR="009E5ED8" w14:paraId="294E28BE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6B1BEAF6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Konfeksiyon</w:t>
            </w:r>
          </w:p>
        </w:tc>
        <w:tc>
          <w:tcPr>
            <w:tcW w:w="2377" w:type="pct"/>
          </w:tcPr>
          <w:p w14:paraId="2911C20D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48,086,265</w:t>
            </w:r>
          </w:p>
        </w:tc>
      </w:tr>
      <w:tr w:rsidR="009E5ED8" w14:paraId="13E06BB7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367DC775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İnşaat Demiri</w:t>
            </w:r>
          </w:p>
        </w:tc>
        <w:tc>
          <w:tcPr>
            <w:tcW w:w="2377" w:type="pct"/>
          </w:tcPr>
          <w:p w14:paraId="1259A375" w14:textId="77777777" w:rsidR="009E5ED8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41,234,633</w:t>
            </w:r>
          </w:p>
        </w:tc>
      </w:tr>
      <w:tr w:rsidR="009E5ED8" w14:paraId="5C5A2ED5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23910567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Alkollü İçkiler</w:t>
            </w:r>
          </w:p>
        </w:tc>
        <w:tc>
          <w:tcPr>
            <w:tcW w:w="2377" w:type="pct"/>
          </w:tcPr>
          <w:p w14:paraId="0D89038F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38,480,086</w:t>
            </w:r>
          </w:p>
        </w:tc>
      </w:tr>
      <w:tr w:rsidR="009E5ED8" w14:paraId="17B463C7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0AC38FD4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İlaçlar</w:t>
            </w:r>
          </w:p>
        </w:tc>
        <w:tc>
          <w:tcPr>
            <w:tcW w:w="2377" w:type="pct"/>
          </w:tcPr>
          <w:p w14:paraId="0B716174" w14:textId="77777777" w:rsidR="009E5ED8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35,778,958</w:t>
            </w:r>
          </w:p>
        </w:tc>
      </w:tr>
      <w:tr w:rsidR="009E5ED8" w14:paraId="20BC0746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7E648B73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Hayvan Yemleri ve Katkı Mad.</w:t>
            </w:r>
          </w:p>
        </w:tc>
        <w:tc>
          <w:tcPr>
            <w:tcW w:w="2377" w:type="pct"/>
          </w:tcPr>
          <w:p w14:paraId="7246C9E3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29,379,716</w:t>
            </w:r>
          </w:p>
        </w:tc>
      </w:tr>
      <w:tr w:rsidR="009E5ED8" w14:paraId="62146757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686FBB01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Telefon Cihazları</w:t>
            </w:r>
          </w:p>
        </w:tc>
        <w:tc>
          <w:tcPr>
            <w:tcW w:w="2377" w:type="pct"/>
          </w:tcPr>
          <w:p w14:paraId="21660682" w14:textId="77777777" w:rsidR="009E5ED8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25,816,322</w:t>
            </w:r>
          </w:p>
        </w:tc>
      </w:tr>
      <w:tr w:rsidR="009E5ED8" w14:paraId="55B027E8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43CD64B3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lastRenderedPageBreak/>
              <w:t>Sigaralar</w:t>
            </w:r>
          </w:p>
        </w:tc>
        <w:tc>
          <w:tcPr>
            <w:tcW w:w="2377" w:type="pct"/>
          </w:tcPr>
          <w:p w14:paraId="399CF6AD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25,312,163</w:t>
            </w:r>
          </w:p>
        </w:tc>
      </w:tr>
      <w:tr w:rsidR="009E5ED8" w14:paraId="2A28EBC2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61F7E00C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Sanayi Tipi Mak.</w:t>
            </w:r>
          </w:p>
        </w:tc>
        <w:tc>
          <w:tcPr>
            <w:tcW w:w="2377" w:type="pct"/>
          </w:tcPr>
          <w:p w14:paraId="7D5B145B" w14:textId="77777777" w:rsidR="009E5ED8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24,994,396</w:t>
            </w:r>
          </w:p>
        </w:tc>
      </w:tr>
      <w:tr w:rsidR="009E5ED8" w14:paraId="12084E1E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</w:tcPr>
          <w:p w14:paraId="7EE93F53" w14:textId="77777777" w:rsidR="009E5ED8" w:rsidRPr="00D87AB6" w:rsidRDefault="009E5ED8" w:rsidP="006D775C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</w:pPr>
            <w:r w:rsidRPr="00D87AB6">
              <w:rPr>
                <w:rFonts w:asciiTheme="minorHAnsi" w:eastAsiaTheme="minorEastAsia" w:hAnsiTheme="minorHAnsi" w:cstheme="minorHAnsi"/>
                <w:sz w:val="18"/>
                <w:szCs w:val="18"/>
                <w:lang w:val="tr-TR" w:eastAsia="en-US"/>
              </w:rPr>
              <w:t>Cep Telefonları</w:t>
            </w:r>
          </w:p>
        </w:tc>
        <w:tc>
          <w:tcPr>
            <w:tcW w:w="2377" w:type="pct"/>
          </w:tcPr>
          <w:p w14:paraId="552F48CA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tr-TR" w:eastAsia="en-US"/>
              </w:rPr>
            </w:pPr>
            <w:r>
              <w:rPr>
                <w:rFonts w:asciiTheme="minorHAnsi" w:eastAsiaTheme="minorEastAsia" w:hAnsiTheme="minorHAnsi" w:cstheme="minorHAnsi"/>
                <w:lang w:val="tr-TR" w:eastAsia="en-US"/>
              </w:rPr>
              <w:t>24,629,988</w:t>
            </w:r>
          </w:p>
        </w:tc>
      </w:tr>
    </w:tbl>
    <w:p w14:paraId="63A99B7B" w14:textId="77777777" w:rsidR="009E5ED8" w:rsidRDefault="009E5ED8" w:rsidP="009E5ED8">
      <w:pPr>
        <w:spacing w:after="0"/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</w:pPr>
      <w:r w:rsidRPr="00A67EA4"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Kayn</w:t>
      </w:r>
      <w: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 xml:space="preserve">ak: KKTC </w:t>
      </w:r>
      <w:r w:rsidRPr="00A67EA4"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Ticaret Dairesi</w:t>
      </w:r>
    </w:p>
    <w:p w14:paraId="7CBE9B91" w14:textId="77777777" w:rsidR="009E5ED8" w:rsidRPr="00A67EA4" w:rsidRDefault="009E5ED8" w:rsidP="009E5ED8">
      <w:pP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</w:pPr>
      <w: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Not: 2019 yılı ithalat rakamları kesin değildir.</w:t>
      </w:r>
    </w:p>
    <w:p w14:paraId="3762FA5E" w14:textId="23FC056A" w:rsidR="009E5ED8" w:rsidRPr="004746BD" w:rsidRDefault="009E5ED8" w:rsidP="009E5ED8">
      <w:pP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Tablo </w:t>
      </w:r>
      <w:r w:rsidR="00613EB9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2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’de KKTC’nin </w:t>
      </w:r>
      <w:r w:rsidRPr="004746BD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ülke gruplarına gö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re ithalatı yer almaktadır. 2019</w:t>
      </w:r>
      <w:r w:rsidRPr="004746BD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yılında gerçekleştiri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len toplam ithalatın 928</w:t>
      </w:r>
      <w:r w:rsidRPr="004746BD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milyonluk kısmı Türkiye’den gerçekleştirilmiştir. KKTC’nin Türkiye’den ithalatı oransal olarak son yıllarda azalma eğilimi göstermektedir. 2012 yılında KKTC’nin toplam ithala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tı içinde Türkiye’nin payı %72</w:t>
      </w:r>
      <w:r w:rsidRPr="004746BD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iken, bu oran y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ıllar itibarıyla azalarak 2019 yılında %58.6’</w:t>
      </w:r>
      <w:r w:rsidRPr="004746BD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a düşmüştür.</w:t>
      </w:r>
      <w:r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 xml:space="preserve"> 2019 yılında, gerçekleşen toplam ithalatın ülke gruplarına dağılımı şu şekilde gerçekleşmiştir: ithalatın %18’i AB ülkelerinden, %9.6’sı Uzak Doğu Ülkelerinden ve % 6'</w:t>
      </w:r>
      <w:r w:rsidRPr="00196709">
        <w:rPr>
          <w:rFonts w:asciiTheme="minorHAnsi" w:eastAsiaTheme="minorEastAsia" w:hAnsiTheme="minorHAnsi" w:cstheme="minorHAnsi"/>
          <w:sz w:val="22"/>
          <w:szCs w:val="22"/>
          <w:lang w:val="tr-TR" w:eastAsia="en-US"/>
        </w:rPr>
        <w:t>sı Orta Doğu Ülkelerin'den yapılmıştır.</w:t>
      </w:r>
    </w:p>
    <w:p w14:paraId="6B2BC92E" w14:textId="7E3E6ED2" w:rsidR="009E5ED8" w:rsidRPr="004746BD" w:rsidRDefault="00613EB9" w:rsidP="009E5ED8">
      <w:pPr>
        <w:spacing w:after="0" w:line="276" w:lineRule="auto"/>
        <w:rPr>
          <w:rFonts w:ascii="Calibri" w:eastAsia="Calibri" w:hAnsi="Calibri" w:cs="Calibri"/>
          <w:b/>
          <w:sz w:val="22"/>
          <w:szCs w:val="22"/>
          <w:lang w:val="tr-TR" w:eastAsia="en-US"/>
        </w:rPr>
      </w:pPr>
      <w:r>
        <w:rPr>
          <w:rFonts w:ascii="Calibri" w:eastAsia="Calibri" w:hAnsi="Calibri" w:cs="Calibri"/>
          <w:b/>
          <w:sz w:val="22"/>
          <w:szCs w:val="22"/>
          <w:lang w:val="tr-TR" w:eastAsia="en-US"/>
        </w:rPr>
        <w:t>Tablo 2</w:t>
      </w:r>
      <w:r w:rsidR="009E5ED8" w:rsidRPr="004746BD">
        <w:rPr>
          <w:rFonts w:ascii="Calibri" w:eastAsia="Calibri" w:hAnsi="Calibri" w:cs="Calibri"/>
          <w:b/>
          <w:sz w:val="22"/>
          <w:szCs w:val="22"/>
          <w:lang w:val="tr-TR" w:eastAsia="en-US"/>
        </w:rPr>
        <w:t>: Toplam ithalatın ülke gruplarına göre dağılımı</w:t>
      </w:r>
      <w:r w:rsidR="009E5ED8">
        <w:rPr>
          <w:rFonts w:ascii="Calibri" w:eastAsia="Calibri" w:hAnsi="Calibri" w:cs="Calibri"/>
          <w:b/>
          <w:sz w:val="22"/>
          <w:szCs w:val="22"/>
          <w:lang w:val="tr-TR" w:eastAsia="en-US"/>
        </w:rPr>
        <w:t>, ($), 2011-2019</w:t>
      </w:r>
      <w:r w:rsidR="009E5ED8" w:rsidRPr="004746BD">
        <w:rPr>
          <w:rFonts w:ascii="Calibri" w:eastAsia="Calibri" w:hAnsi="Calibri" w:cs="Calibri"/>
          <w:b/>
          <w:sz w:val="22"/>
          <w:szCs w:val="22"/>
          <w:lang w:val="tr-TR" w:eastAsia="en-US"/>
        </w:rPr>
        <w:t xml:space="preserve"> </w:t>
      </w:r>
    </w:p>
    <w:tbl>
      <w:tblPr>
        <w:tblStyle w:val="LightList-Accent52"/>
        <w:tblW w:w="10165" w:type="dxa"/>
        <w:tblLayout w:type="fixed"/>
        <w:tblLook w:val="04A0" w:firstRow="1" w:lastRow="0" w:firstColumn="1" w:lastColumn="0" w:noHBand="0" w:noVBand="1"/>
      </w:tblPr>
      <w:tblGrid>
        <w:gridCol w:w="1384"/>
        <w:gridCol w:w="1552"/>
        <w:gridCol w:w="1417"/>
        <w:gridCol w:w="1701"/>
        <w:gridCol w:w="1418"/>
        <w:gridCol w:w="1417"/>
        <w:gridCol w:w="1276"/>
      </w:tblGrid>
      <w:tr w:rsidR="009E5ED8" w:rsidRPr="004746BD" w14:paraId="6D34C94E" w14:textId="77777777" w:rsidTr="006D7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D1CC2C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YILLAR</w:t>
            </w:r>
          </w:p>
        </w:tc>
        <w:tc>
          <w:tcPr>
            <w:tcW w:w="1552" w:type="dxa"/>
          </w:tcPr>
          <w:p w14:paraId="50925B2C" w14:textId="77777777" w:rsidR="009E5ED8" w:rsidRPr="004746BD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TÜRKİYE</w:t>
            </w:r>
          </w:p>
        </w:tc>
        <w:tc>
          <w:tcPr>
            <w:tcW w:w="1417" w:type="dxa"/>
          </w:tcPr>
          <w:p w14:paraId="19C080C0" w14:textId="77777777" w:rsidR="009E5ED8" w:rsidRPr="004746BD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AB ÜLKELERİ</w:t>
            </w:r>
          </w:p>
        </w:tc>
        <w:tc>
          <w:tcPr>
            <w:tcW w:w="1701" w:type="dxa"/>
          </w:tcPr>
          <w:p w14:paraId="09181075" w14:textId="77777777" w:rsidR="009E5ED8" w:rsidRPr="004746BD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DİĞER</w:t>
            </w:r>
            <w:r w:rsidRPr="004746BD">
              <w:rPr>
                <w:rFonts w:ascii="Calibri" w:hAnsi="Calibri" w:cs="Calibri"/>
                <w:lang w:val="tr-TR" w:eastAsia="en-US"/>
              </w:rPr>
              <w:t xml:space="preserve"> AVRUPA ÜLKELERİ</w:t>
            </w:r>
          </w:p>
        </w:tc>
        <w:tc>
          <w:tcPr>
            <w:tcW w:w="1418" w:type="dxa"/>
          </w:tcPr>
          <w:p w14:paraId="7B3C0FA6" w14:textId="77777777" w:rsidR="009E5ED8" w:rsidRPr="004746BD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UZAK DOĞU ÜLKELERİ</w:t>
            </w:r>
          </w:p>
        </w:tc>
        <w:tc>
          <w:tcPr>
            <w:tcW w:w="1417" w:type="dxa"/>
          </w:tcPr>
          <w:p w14:paraId="4A314785" w14:textId="77777777" w:rsidR="009E5ED8" w:rsidRPr="004746BD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ORTA DOĞU</w:t>
            </w:r>
            <w:r w:rsidRPr="004746BD">
              <w:rPr>
                <w:rFonts w:ascii="Calibri" w:hAnsi="Calibri" w:cs="Calibri"/>
                <w:lang w:val="tr-TR" w:eastAsia="en-US"/>
              </w:rPr>
              <w:t xml:space="preserve"> ÜLKELERİ</w:t>
            </w:r>
          </w:p>
        </w:tc>
        <w:tc>
          <w:tcPr>
            <w:tcW w:w="1276" w:type="dxa"/>
          </w:tcPr>
          <w:p w14:paraId="5F9188AA" w14:textId="77777777" w:rsidR="009E5ED8" w:rsidRPr="004746BD" w:rsidRDefault="009E5ED8" w:rsidP="006D7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DİĞER ÜLKELER</w:t>
            </w:r>
          </w:p>
        </w:tc>
      </w:tr>
      <w:tr w:rsidR="009E5ED8" w:rsidRPr="004746BD" w14:paraId="3F2BDCCE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D1BB697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2011</w:t>
            </w:r>
          </w:p>
        </w:tc>
        <w:tc>
          <w:tcPr>
            <w:tcW w:w="1552" w:type="dxa"/>
            <w:vAlign w:val="center"/>
          </w:tcPr>
          <w:p w14:paraId="4B387F12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1.165.712.304</w:t>
            </w:r>
          </w:p>
        </w:tc>
        <w:tc>
          <w:tcPr>
            <w:tcW w:w="1417" w:type="dxa"/>
            <w:vAlign w:val="center"/>
          </w:tcPr>
          <w:p w14:paraId="516FA291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286.204.303</w:t>
            </w:r>
          </w:p>
        </w:tc>
        <w:tc>
          <w:tcPr>
            <w:tcW w:w="1701" w:type="dxa"/>
            <w:vAlign w:val="center"/>
          </w:tcPr>
          <w:p w14:paraId="42BC6406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42.982.736</w:t>
            </w:r>
          </w:p>
        </w:tc>
        <w:tc>
          <w:tcPr>
            <w:tcW w:w="1418" w:type="dxa"/>
            <w:vAlign w:val="center"/>
          </w:tcPr>
          <w:p w14:paraId="505621BB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82.579.924</w:t>
            </w:r>
          </w:p>
        </w:tc>
        <w:tc>
          <w:tcPr>
            <w:tcW w:w="1417" w:type="dxa"/>
            <w:vAlign w:val="center"/>
          </w:tcPr>
          <w:p w14:paraId="1358DDD3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87.880.256</w:t>
            </w:r>
          </w:p>
        </w:tc>
        <w:tc>
          <w:tcPr>
            <w:tcW w:w="1276" w:type="dxa"/>
            <w:vAlign w:val="center"/>
          </w:tcPr>
          <w:p w14:paraId="5342A7CA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34.568.440</w:t>
            </w:r>
          </w:p>
        </w:tc>
      </w:tr>
      <w:tr w:rsidR="009E5ED8" w:rsidRPr="004746BD" w14:paraId="46917BEA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0C29E4F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2012</w:t>
            </w:r>
          </w:p>
        </w:tc>
        <w:tc>
          <w:tcPr>
            <w:tcW w:w="1552" w:type="dxa"/>
            <w:vAlign w:val="center"/>
          </w:tcPr>
          <w:p w14:paraId="153FFD84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1.235.434.339</w:t>
            </w:r>
          </w:p>
        </w:tc>
        <w:tc>
          <w:tcPr>
            <w:tcW w:w="1417" w:type="dxa"/>
            <w:vAlign w:val="center"/>
          </w:tcPr>
          <w:p w14:paraId="52ED6900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247.801.196</w:t>
            </w:r>
          </w:p>
        </w:tc>
        <w:tc>
          <w:tcPr>
            <w:tcW w:w="1701" w:type="dxa"/>
            <w:vAlign w:val="center"/>
          </w:tcPr>
          <w:p w14:paraId="78E1F9BE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28.245.460</w:t>
            </w:r>
          </w:p>
        </w:tc>
        <w:tc>
          <w:tcPr>
            <w:tcW w:w="1418" w:type="dxa"/>
            <w:vAlign w:val="center"/>
          </w:tcPr>
          <w:p w14:paraId="1036D893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81.041.260</w:t>
            </w:r>
          </w:p>
        </w:tc>
        <w:tc>
          <w:tcPr>
            <w:tcW w:w="1417" w:type="dxa"/>
            <w:vAlign w:val="center"/>
          </w:tcPr>
          <w:p w14:paraId="231F3E45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81.485.346</w:t>
            </w:r>
          </w:p>
        </w:tc>
        <w:tc>
          <w:tcPr>
            <w:tcW w:w="1276" w:type="dxa"/>
            <w:vAlign w:val="center"/>
          </w:tcPr>
          <w:p w14:paraId="00A49FC2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31.252.863</w:t>
            </w:r>
          </w:p>
        </w:tc>
      </w:tr>
      <w:tr w:rsidR="009E5ED8" w:rsidRPr="004746BD" w14:paraId="4ACF0D18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4BA0D1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2013</w:t>
            </w:r>
          </w:p>
        </w:tc>
        <w:tc>
          <w:tcPr>
            <w:tcW w:w="1552" w:type="dxa"/>
            <w:vAlign w:val="center"/>
          </w:tcPr>
          <w:p w14:paraId="2E654AF1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1.155.334.547</w:t>
            </w:r>
          </w:p>
        </w:tc>
        <w:tc>
          <w:tcPr>
            <w:tcW w:w="1417" w:type="dxa"/>
            <w:vAlign w:val="center"/>
          </w:tcPr>
          <w:p w14:paraId="7EF8D14B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257.018.820</w:t>
            </w:r>
          </w:p>
        </w:tc>
        <w:tc>
          <w:tcPr>
            <w:tcW w:w="1701" w:type="dxa"/>
            <w:vAlign w:val="center"/>
          </w:tcPr>
          <w:p w14:paraId="2A8230F8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59.110.065</w:t>
            </w:r>
          </w:p>
        </w:tc>
        <w:tc>
          <w:tcPr>
            <w:tcW w:w="1418" w:type="dxa"/>
            <w:vAlign w:val="center"/>
          </w:tcPr>
          <w:p w14:paraId="5F9D6459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113.400.316</w:t>
            </w:r>
          </w:p>
        </w:tc>
        <w:tc>
          <w:tcPr>
            <w:tcW w:w="1417" w:type="dxa"/>
            <w:vAlign w:val="center"/>
          </w:tcPr>
          <w:p w14:paraId="341F8466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86.239.017</w:t>
            </w:r>
          </w:p>
        </w:tc>
        <w:tc>
          <w:tcPr>
            <w:tcW w:w="1276" w:type="dxa"/>
            <w:vAlign w:val="center"/>
          </w:tcPr>
          <w:p w14:paraId="3826FD45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28.323.666</w:t>
            </w:r>
          </w:p>
        </w:tc>
      </w:tr>
      <w:tr w:rsidR="009E5ED8" w:rsidRPr="004746BD" w14:paraId="0BC04FE8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362112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2014</w:t>
            </w:r>
          </w:p>
        </w:tc>
        <w:tc>
          <w:tcPr>
            <w:tcW w:w="1552" w:type="dxa"/>
            <w:vAlign w:val="center"/>
          </w:tcPr>
          <w:p w14:paraId="2B9F70BA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1.185.695.340</w:t>
            </w:r>
          </w:p>
        </w:tc>
        <w:tc>
          <w:tcPr>
            <w:tcW w:w="1417" w:type="dxa"/>
            <w:vAlign w:val="center"/>
          </w:tcPr>
          <w:p w14:paraId="1EB46A76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270.241.575</w:t>
            </w:r>
          </w:p>
        </w:tc>
        <w:tc>
          <w:tcPr>
            <w:tcW w:w="1701" w:type="dxa"/>
            <w:vAlign w:val="center"/>
          </w:tcPr>
          <w:p w14:paraId="0A64F102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72.493.794</w:t>
            </w:r>
          </w:p>
        </w:tc>
        <w:tc>
          <w:tcPr>
            <w:tcW w:w="1418" w:type="dxa"/>
            <w:vAlign w:val="center"/>
          </w:tcPr>
          <w:p w14:paraId="5D7E9FC8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137.593.091</w:t>
            </w:r>
          </w:p>
        </w:tc>
        <w:tc>
          <w:tcPr>
            <w:tcW w:w="1417" w:type="dxa"/>
            <w:vAlign w:val="center"/>
          </w:tcPr>
          <w:p w14:paraId="5DC4B57D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81.591.703</w:t>
            </w:r>
          </w:p>
        </w:tc>
        <w:tc>
          <w:tcPr>
            <w:tcW w:w="1276" w:type="dxa"/>
            <w:vAlign w:val="center"/>
          </w:tcPr>
          <w:p w14:paraId="5E736396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36.652.740</w:t>
            </w:r>
          </w:p>
        </w:tc>
      </w:tr>
      <w:tr w:rsidR="009E5ED8" w:rsidRPr="004746BD" w14:paraId="6C06245C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C625A9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2015</w:t>
            </w:r>
          </w:p>
        </w:tc>
        <w:tc>
          <w:tcPr>
            <w:tcW w:w="1552" w:type="dxa"/>
            <w:vAlign w:val="center"/>
          </w:tcPr>
          <w:p w14:paraId="2B9FAEF2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967.563.226</w:t>
            </w:r>
          </w:p>
        </w:tc>
        <w:tc>
          <w:tcPr>
            <w:tcW w:w="1417" w:type="dxa"/>
            <w:vAlign w:val="center"/>
          </w:tcPr>
          <w:p w14:paraId="280738C8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271.360.518</w:t>
            </w:r>
          </w:p>
        </w:tc>
        <w:tc>
          <w:tcPr>
            <w:tcW w:w="1701" w:type="dxa"/>
            <w:vAlign w:val="center"/>
          </w:tcPr>
          <w:p w14:paraId="381A1358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45.084.869</w:t>
            </w:r>
          </w:p>
        </w:tc>
        <w:tc>
          <w:tcPr>
            <w:tcW w:w="1418" w:type="dxa"/>
            <w:vAlign w:val="center"/>
          </w:tcPr>
          <w:p w14:paraId="5B64E3C5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115.042.857</w:t>
            </w:r>
          </w:p>
        </w:tc>
        <w:tc>
          <w:tcPr>
            <w:tcW w:w="1417" w:type="dxa"/>
            <w:vAlign w:val="center"/>
          </w:tcPr>
          <w:p w14:paraId="4882DD60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70.544.768</w:t>
            </w:r>
          </w:p>
        </w:tc>
        <w:tc>
          <w:tcPr>
            <w:tcW w:w="1276" w:type="dxa"/>
            <w:vAlign w:val="center"/>
          </w:tcPr>
          <w:p w14:paraId="5F73796D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30.961.146</w:t>
            </w:r>
          </w:p>
        </w:tc>
      </w:tr>
      <w:tr w:rsidR="009E5ED8" w:rsidRPr="004746BD" w14:paraId="06DADD27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2ADCE7D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2016</w:t>
            </w:r>
          </w:p>
        </w:tc>
        <w:tc>
          <w:tcPr>
            <w:tcW w:w="1552" w:type="dxa"/>
            <w:vAlign w:val="center"/>
          </w:tcPr>
          <w:p w14:paraId="20D76EFF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940.845.300</w:t>
            </w:r>
          </w:p>
        </w:tc>
        <w:tc>
          <w:tcPr>
            <w:tcW w:w="1417" w:type="dxa"/>
            <w:vAlign w:val="center"/>
          </w:tcPr>
          <w:p w14:paraId="03CA0176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326.806.415</w:t>
            </w:r>
          </w:p>
        </w:tc>
        <w:tc>
          <w:tcPr>
            <w:tcW w:w="1701" w:type="dxa"/>
            <w:vAlign w:val="center"/>
          </w:tcPr>
          <w:p w14:paraId="77A6B0A7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51.872.615</w:t>
            </w:r>
          </w:p>
        </w:tc>
        <w:tc>
          <w:tcPr>
            <w:tcW w:w="1418" w:type="dxa"/>
            <w:vAlign w:val="center"/>
          </w:tcPr>
          <w:p w14:paraId="50D3FDFD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133.943.157</w:t>
            </w:r>
          </w:p>
        </w:tc>
        <w:tc>
          <w:tcPr>
            <w:tcW w:w="1417" w:type="dxa"/>
            <w:vAlign w:val="center"/>
          </w:tcPr>
          <w:p w14:paraId="6FC3AE8B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69.557.192</w:t>
            </w:r>
          </w:p>
        </w:tc>
        <w:tc>
          <w:tcPr>
            <w:tcW w:w="1276" w:type="dxa"/>
            <w:vAlign w:val="center"/>
          </w:tcPr>
          <w:p w14:paraId="410C1051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34.165.576</w:t>
            </w:r>
          </w:p>
        </w:tc>
      </w:tr>
      <w:tr w:rsidR="009E5ED8" w:rsidRPr="004746BD" w14:paraId="5EDA85C3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562DFF6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2017</w:t>
            </w:r>
          </w:p>
        </w:tc>
        <w:tc>
          <w:tcPr>
            <w:tcW w:w="1552" w:type="dxa"/>
            <w:vAlign w:val="center"/>
          </w:tcPr>
          <w:p w14:paraId="0D369C17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1.043.002.512</w:t>
            </w:r>
          </w:p>
        </w:tc>
        <w:tc>
          <w:tcPr>
            <w:tcW w:w="1417" w:type="dxa"/>
            <w:vAlign w:val="center"/>
          </w:tcPr>
          <w:p w14:paraId="030EC8EB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387.506.424</w:t>
            </w:r>
          </w:p>
        </w:tc>
        <w:tc>
          <w:tcPr>
            <w:tcW w:w="1701" w:type="dxa"/>
            <w:vAlign w:val="center"/>
          </w:tcPr>
          <w:p w14:paraId="693E9970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61.166.050</w:t>
            </w:r>
          </w:p>
        </w:tc>
        <w:tc>
          <w:tcPr>
            <w:tcW w:w="1418" w:type="dxa"/>
            <w:vAlign w:val="center"/>
          </w:tcPr>
          <w:p w14:paraId="21915521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150.130.828</w:t>
            </w:r>
          </w:p>
        </w:tc>
        <w:tc>
          <w:tcPr>
            <w:tcW w:w="1417" w:type="dxa"/>
            <w:vAlign w:val="center"/>
          </w:tcPr>
          <w:p w14:paraId="5F7B8BA2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87.668.520</w:t>
            </w:r>
          </w:p>
        </w:tc>
        <w:tc>
          <w:tcPr>
            <w:tcW w:w="1276" w:type="dxa"/>
            <w:vAlign w:val="center"/>
          </w:tcPr>
          <w:p w14:paraId="21A8ABFB" w14:textId="77777777" w:rsidR="009E5ED8" w:rsidRPr="004746BD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48.929.706</w:t>
            </w:r>
          </w:p>
        </w:tc>
      </w:tr>
      <w:tr w:rsidR="009E5ED8" w:rsidRPr="004746BD" w14:paraId="3810EAEB" w14:textId="77777777" w:rsidTr="006D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04A71EB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 w:rsidRPr="004746BD">
              <w:rPr>
                <w:rFonts w:ascii="Calibri" w:hAnsi="Calibri" w:cs="Calibri"/>
                <w:lang w:val="tr-TR" w:eastAsia="en-US"/>
              </w:rPr>
              <w:t>2018</w:t>
            </w:r>
          </w:p>
        </w:tc>
        <w:tc>
          <w:tcPr>
            <w:tcW w:w="1552" w:type="dxa"/>
            <w:vAlign w:val="center"/>
          </w:tcPr>
          <w:p w14:paraId="43010350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1.068.509.898</w:t>
            </w:r>
          </w:p>
        </w:tc>
        <w:tc>
          <w:tcPr>
            <w:tcW w:w="1417" w:type="dxa"/>
            <w:vAlign w:val="center"/>
          </w:tcPr>
          <w:p w14:paraId="18E8DDB9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356.271.158</w:t>
            </w:r>
          </w:p>
        </w:tc>
        <w:tc>
          <w:tcPr>
            <w:tcW w:w="1701" w:type="dxa"/>
            <w:vAlign w:val="center"/>
          </w:tcPr>
          <w:p w14:paraId="388EB2E9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90.732.549</w:t>
            </w:r>
          </w:p>
        </w:tc>
        <w:tc>
          <w:tcPr>
            <w:tcW w:w="1418" w:type="dxa"/>
            <w:vAlign w:val="center"/>
          </w:tcPr>
          <w:p w14:paraId="55727108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149.333.076</w:t>
            </w:r>
          </w:p>
        </w:tc>
        <w:tc>
          <w:tcPr>
            <w:tcW w:w="1417" w:type="dxa"/>
            <w:vAlign w:val="center"/>
          </w:tcPr>
          <w:p w14:paraId="22671853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100.527.838</w:t>
            </w:r>
          </w:p>
        </w:tc>
        <w:tc>
          <w:tcPr>
            <w:tcW w:w="1276" w:type="dxa"/>
            <w:vAlign w:val="center"/>
          </w:tcPr>
          <w:p w14:paraId="681CE883" w14:textId="77777777" w:rsidR="009E5ED8" w:rsidRPr="004746BD" w:rsidRDefault="009E5ED8" w:rsidP="006D7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50.989.832</w:t>
            </w:r>
          </w:p>
        </w:tc>
      </w:tr>
      <w:tr w:rsidR="009E5ED8" w:rsidRPr="004746BD" w14:paraId="3FF58C0F" w14:textId="77777777" w:rsidTr="006D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C11007A" w14:textId="77777777" w:rsidR="009E5ED8" w:rsidRPr="004746BD" w:rsidRDefault="009E5ED8" w:rsidP="006D775C">
            <w:pPr>
              <w:jc w:val="center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2019</w:t>
            </w:r>
          </w:p>
        </w:tc>
        <w:tc>
          <w:tcPr>
            <w:tcW w:w="1552" w:type="dxa"/>
            <w:vAlign w:val="center"/>
          </w:tcPr>
          <w:p w14:paraId="334C309F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928.151.901</w:t>
            </w:r>
          </w:p>
        </w:tc>
        <w:tc>
          <w:tcPr>
            <w:tcW w:w="1417" w:type="dxa"/>
            <w:vAlign w:val="center"/>
          </w:tcPr>
          <w:p w14:paraId="0CF2179C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285.657.782</w:t>
            </w:r>
          </w:p>
        </w:tc>
        <w:tc>
          <w:tcPr>
            <w:tcW w:w="1701" w:type="dxa"/>
            <w:vAlign w:val="center"/>
          </w:tcPr>
          <w:p w14:paraId="3E8078F7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85.803.755</w:t>
            </w:r>
          </w:p>
        </w:tc>
        <w:tc>
          <w:tcPr>
            <w:tcW w:w="1418" w:type="dxa"/>
            <w:vAlign w:val="center"/>
          </w:tcPr>
          <w:p w14:paraId="61AD6588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151.771.631</w:t>
            </w:r>
          </w:p>
        </w:tc>
        <w:tc>
          <w:tcPr>
            <w:tcW w:w="1417" w:type="dxa"/>
            <w:vAlign w:val="center"/>
          </w:tcPr>
          <w:p w14:paraId="541D0F63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95.160.575</w:t>
            </w:r>
          </w:p>
        </w:tc>
        <w:tc>
          <w:tcPr>
            <w:tcW w:w="1276" w:type="dxa"/>
            <w:vAlign w:val="center"/>
          </w:tcPr>
          <w:p w14:paraId="79E421E7" w14:textId="77777777" w:rsidR="009E5ED8" w:rsidRDefault="009E5ED8" w:rsidP="006D7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tr-TR" w:eastAsia="en-US"/>
              </w:rPr>
            </w:pPr>
            <w:r>
              <w:rPr>
                <w:rFonts w:ascii="Calibri" w:hAnsi="Calibri" w:cs="Calibri"/>
                <w:lang w:val="tr-TR" w:eastAsia="en-US"/>
              </w:rPr>
              <w:t>38.518.300</w:t>
            </w:r>
          </w:p>
        </w:tc>
      </w:tr>
    </w:tbl>
    <w:p w14:paraId="4A0B0014" w14:textId="77777777" w:rsidR="009E5ED8" w:rsidRDefault="009E5ED8" w:rsidP="009E5ED8">
      <w:pPr>
        <w:spacing w:after="0" w:line="276" w:lineRule="auto"/>
        <w:rPr>
          <w:rFonts w:ascii="Calibri" w:eastAsia="Calibri" w:hAnsi="Calibri" w:cs="Calibri"/>
          <w:sz w:val="16"/>
          <w:szCs w:val="16"/>
          <w:lang w:val="tr-TR" w:eastAsia="en-US"/>
        </w:rPr>
      </w:pPr>
      <w:r w:rsidRPr="00F84D7D">
        <w:rPr>
          <w:rFonts w:ascii="Calibri" w:eastAsia="Calibri" w:hAnsi="Calibri" w:cs="Calibri"/>
          <w:sz w:val="16"/>
          <w:szCs w:val="16"/>
          <w:lang w:val="tr-TR" w:eastAsia="en-US"/>
        </w:rPr>
        <w:t>Kaynak: KKTC Ekonomi ve Enerji Bakanlığı</w:t>
      </w:r>
      <w:r>
        <w:rPr>
          <w:rFonts w:ascii="Calibri" w:eastAsia="Calibri" w:hAnsi="Calibri" w:cs="Calibri"/>
          <w:sz w:val="16"/>
          <w:szCs w:val="16"/>
          <w:lang w:val="tr-TR" w:eastAsia="en-US"/>
        </w:rPr>
        <w:t xml:space="preserve"> ve </w:t>
      </w:r>
      <w:r w:rsidRPr="00F84D7D">
        <w:rPr>
          <w:rFonts w:ascii="Calibri" w:eastAsia="Calibri" w:hAnsi="Calibri" w:cs="Calibri"/>
          <w:sz w:val="16"/>
          <w:szCs w:val="16"/>
          <w:lang w:val="tr-TR" w:eastAsia="en-US"/>
        </w:rPr>
        <w:t>KKTC Ticaret Dairesi</w:t>
      </w:r>
    </w:p>
    <w:p w14:paraId="230ED6EF" w14:textId="77777777" w:rsidR="009E5ED8" w:rsidRPr="00CB1A9E" w:rsidRDefault="009E5ED8" w:rsidP="009E5ED8">
      <w:pP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</w:pPr>
      <w:r>
        <w:rPr>
          <w:rFonts w:asciiTheme="minorHAnsi" w:eastAsiaTheme="minorEastAsia" w:hAnsiTheme="minorHAnsi" w:cstheme="minorHAnsi"/>
          <w:sz w:val="16"/>
          <w:szCs w:val="16"/>
          <w:lang w:val="tr-TR" w:eastAsia="en-US"/>
        </w:rPr>
        <w:t>Not: 2019 yılı ithalat rakamları kesin değildir.</w:t>
      </w:r>
    </w:p>
    <w:p w14:paraId="3BF212C0" w14:textId="77777777" w:rsidR="00780D4A" w:rsidRPr="000D66B6" w:rsidRDefault="00780D4A" w:rsidP="000D66B6"/>
    <w:sectPr w:rsidR="00780D4A" w:rsidRPr="000D66B6" w:rsidSect="00717FDA">
      <w:headerReference w:type="default" r:id="rId10"/>
      <w:footerReference w:type="default" r:id="rId11"/>
      <w:headerReference w:type="first" r:id="rId12"/>
      <w:pgSz w:w="11906" w:h="16838" w:code="9"/>
      <w:pgMar w:top="2835" w:right="1133" w:bottom="2835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CD0B" w14:textId="77777777" w:rsidR="002423B3" w:rsidRDefault="002423B3" w:rsidP="00194DA3">
      <w:pPr>
        <w:spacing w:after="0"/>
      </w:pPr>
      <w:r>
        <w:separator/>
      </w:r>
    </w:p>
  </w:endnote>
  <w:endnote w:type="continuationSeparator" w:id="0">
    <w:p w14:paraId="3ED23A95" w14:textId="77777777" w:rsidR="002423B3" w:rsidRDefault="002423B3" w:rsidP="00194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20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E401A" w14:textId="77777777" w:rsidR="00D32AC1" w:rsidRDefault="00D32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DEC66" w14:textId="77777777" w:rsidR="00D32AC1" w:rsidRDefault="00D32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A9F7" w14:textId="77777777" w:rsidR="002423B3" w:rsidRDefault="002423B3" w:rsidP="00194DA3">
      <w:pPr>
        <w:spacing w:after="0"/>
      </w:pPr>
      <w:r>
        <w:separator/>
      </w:r>
    </w:p>
  </w:footnote>
  <w:footnote w:type="continuationSeparator" w:id="0">
    <w:p w14:paraId="08A0729B" w14:textId="77777777" w:rsidR="002423B3" w:rsidRDefault="002423B3" w:rsidP="00194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79B0" w14:textId="77777777" w:rsidR="00D32AC1" w:rsidRDefault="00D32AC1" w:rsidP="00574590">
    <w:pPr>
      <w:pStyle w:val="Header"/>
      <w:ind w:left="-180" w:right="322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517AB91" wp14:editId="281DCE31">
          <wp:simplePos x="0" y="0"/>
          <wp:positionH relativeFrom="column">
            <wp:posOffset>-237490</wp:posOffset>
          </wp:positionH>
          <wp:positionV relativeFrom="paragraph">
            <wp:posOffset>85725</wp:posOffset>
          </wp:positionV>
          <wp:extent cx="7195335" cy="10058400"/>
          <wp:effectExtent l="0" t="0" r="5715" b="0"/>
          <wp:wrapNone/>
          <wp:docPr id="16" name="Picture 16" descr="devam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vam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33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A5E6" w14:textId="77777777" w:rsidR="00D32AC1" w:rsidRDefault="00717FDA" w:rsidP="00574590">
    <w:pPr>
      <w:pStyle w:val="Header"/>
      <w:ind w:left="-180"/>
    </w:pPr>
    <w:r w:rsidRPr="00717FDA">
      <w:rPr>
        <w:rFonts w:ascii="Cambria" w:eastAsia="MS Mincho" w:hAnsi="Cambria"/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1A7BF2AA" wp14:editId="20191477">
          <wp:simplePos x="0" y="0"/>
          <wp:positionH relativeFrom="page">
            <wp:posOffset>9525</wp:posOffset>
          </wp:positionH>
          <wp:positionV relativeFrom="page">
            <wp:posOffset>53340</wp:posOffset>
          </wp:positionV>
          <wp:extent cx="7467600" cy="10566400"/>
          <wp:effectExtent l="0" t="0" r="0" b="6350"/>
          <wp:wrapNone/>
          <wp:docPr id="17" name="Picture 2" descr="Macintosh HD:Users:esra:Desktop:00 ÇİZEM:K:KTTO:03 KTTO Antetli Kağıt:03 KTTO Antetli Kağıt_SEÇİLE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sra:Desktop:00 ÇİZEM:K:KTTO:03 KTTO Antetli Kağıt:03 KTTO Antetli Kağıt_SEÇİL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5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AC3"/>
    <w:multiLevelType w:val="hybridMultilevel"/>
    <w:tmpl w:val="790E89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307BC"/>
    <w:multiLevelType w:val="hybridMultilevel"/>
    <w:tmpl w:val="D6365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63A"/>
    <w:multiLevelType w:val="hybridMultilevel"/>
    <w:tmpl w:val="092EA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413"/>
    <w:multiLevelType w:val="hybridMultilevel"/>
    <w:tmpl w:val="4330F0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65DEB"/>
    <w:multiLevelType w:val="hybridMultilevel"/>
    <w:tmpl w:val="B268B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80C"/>
    <w:multiLevelType w:val="hybridMultilevel"/>
    <w:tmpl w:val="3DA66F4C"/>
    <w:lvl w:ilvl="0" w:tplc="041F000F">
      <w:start w:val="1"/>
      <w:numFmt w:val="decimal"/>
      <w:lvlText w:val="%1."/>
      <w:lvlJc w:val="left"/>
      <w:pPr>
        <w:ind w:left="719" w:hanging="360"/>
      </w:p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11F7B27"/>
    <w:multiLevelType w:val="hybridMultilevel"/>
    <w:tmpl w:val="A8F08D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5A5A44"/>
    <w:multiLevelType w:val="hybridMultilevel"/>
    <w:tmpl w:val="57B2B9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F5C"/>
    <w:multiLevelType w:val="hybridMultilevel"/>
    <w:tmpl w:val="B6AC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D2B"/>
    <w:multiLevelType w:val="hybridMultilevel"/>
    <w:tmpl w:val="F2D2F1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5D2E0D"/>
    <w:multiLevelType w:val="hybridMultilevel"/>
    <w:tmpl w:val="937EC7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7A1455"/>
    <w:multiLevelType w:val="hybridMultilevel"/>
    <w:tmpl w:val="807CB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86466"/>
    <w:multiLevelType w:val="hybridMultilevel"/>
    <w:tmpl w:val="D352A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C6768"/>
    <w:multiLevelType w:val="hybridMultilevel"/>
    <w:tmpl w:val="F07A1C8A"/>
    <w:lvl w:ilvl="0" w:tplc="D93C4D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342B1F"/>
    <w:multiLevelType w:val="multilevel"/>
    <w:tmpl w:val="F5C07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DE3BC3"/>
    <w:multiLevelType w:val="hybridMultilevel"/>
    <w:tmpl w:val="DB840E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BE690D"/>
    <w:multiLevelType w:val="hybridMultilevel"/>
    <w:tmpl w:val="6478E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405AD"/>
    <w:multiLevelType w:val="hybridMultilevel"/>
    <w:tmpl w:val="0FEC4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23086"/>
    <w:multiLevelType w:val="hybridMultilevel"/>
    <w:tmpl w:val="89FE38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BE0D45"/>
    <w:multiLevelType w:val="hybridMultilevel"/>
    <w:tmpl w:val="C8F0563E"/>
    <w:lvl w:ilvl="0" w:tplc="1F5A1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00993"/>
    <w:multiLevelType w:val="hybridMultilevel"/>
    <w:tmpl w:val="1FB0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72AFB"/>
    <w:multiLevelType w:val="hybridMultilevel"/>
    <w:tmpl w:val="447E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70169"/>
    <w:multiLevelType w:val="hybridMultilevel"/>
    <w:tmpl w:val="7A1C0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15A7C"/>
    <w:multiLevelType w:val="hybridMultilevel"/>
    <w:tmpl w:val="69EC21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1E6CF2"/>
    <w:multiLevelType w:val="hybridMultilevel"/>
    <w:tmpl w:val="B1D480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4C1639F"/>
    <w:multiLevelType w:val="hybridMultilevel"/>
    <w:tmpl w:val="28F82B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047CE8"/>
    <w:multiLevelType w:val="hybridMultilevel"/>
    <w:tmpl w:val="07CC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378F1"/>
    <w:multiLevelType w:val="hybridMultilevel"/>
    <w:tmpl w:val="6A2CA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93F25"/>
    <w:multiLevelType w:val="hybridMultilevel"/>
    <w:tmpl w:val="3B98B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F1509"/>
    <w:multiLevelType w:val="hybridMultilevel"/>
    <w:tmpl w:val="65C49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506F1"/>
    <w:multiLevelType w:val="hybridMultilevel"/>
    <w:tmpl w:val="5486146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624041"/>
    <w:multiLevelType w:val="hybridMultilevel"/>
    <w:tmpl w:val="80329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105BF"/>
    <w:multiLevelType w:val="hybridMultilevel"/>
    <w:tmpl w:val="E31438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E64AE5"/>
    <w:multiLevelType w:val="hybridMultilevel"/>
    <w:tmpl w:val="0588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02B58"/>
    <w:multiLevelType w:val="hybridMultilevel"/>
    <w:tmpl w:val="065AE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87DB5"/>
    <w:multiLevelType w:val="hybridMultilevel"/>
    <w:tmpl w:val="BF72F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67A3F"/>
    <w:multiLevelType w:val="hybridMultilevel"/>
    <w:tmpl w:val="9EFCB0FC"/>
    <w:lvl w:ilvl="0" w:tplc="514C4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238C3"/>
    <w:multiLevelType w:val="hybridMultilevel"/>
    <w:tmpl w:val="C1D0E3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D8494D"/>
    <w:multiLevelType w:val="hybridMultilevel"/>
    <w:tmpl w:val="8BDE3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3"/>
  </w:num>
  <w:num w:numId="5">
    <w:abstractNumId w:val="37"/>
  </w:num>
  <w:num w:numId="6">
    <w:abstractNumId w:val="9"/>
  </w:num>
  <w:num w:numId="7">
    <w:abstractNumId w:val="18"/>
  </w:num>
  <w:num w:numId="8">
    <w:abstractNumId w:val="15"/>
  </w:num>
  <w:num w:numId="9">
    <w:abstractNumId w:val="32"/>
  </w:num>
  <w:num w:numId="10">
    <w:abstractNumId w:val="27"/>
  </w:num>
  <w:num w:numId="11">
    <w:abstractNumId w:val="4"/>
  </w:num>
  <w:num w:numId="12">
    <w:abstractNumId w:val="31"/>
  </w:num>
  <w:num w:numId="13">
    <w:abstractNumId w:val="10"/>
  </w:num>
  <w:num w:numId="14">
    <w:abstractNumId w:val="17"/>
  </w:num>
  <w:num w:numId="15">
    <w:abstractNumId w:val="2"/>
  </w:num>
  <w:num w:numId="16">
    <w:abstractNumId w:val="38"/>
  </w:num>
  <w:num w:numId="17">
    <w:abstractNumId w:val="16"/>
  </w:num>
  <w:num w:numId="18">
    <w:abstractNumId w:val="28"/>
  </w:num>
  <w:num w:numId="19">
    <w:abstractNumId w:val="33"/>
  </w:num>
  <w:num w:numId="20">
    <w:abstractNumId w:val="22"/>
  </w:num>
  <w:num w:numId="21">
    <w:abstractNumId w:val="34"/>
  </w:num>
  <w:num w:numId="22">
    <w:abstractNumId w:val="30"/>
  </w:num>
  <w:num w:numId="23">
    <w:abstractNumId w:val="14"/>
  </w:num>
  <w:num w:numId="24">
    <w:abstractNumId w:val="23"/>
  </w:num>
  <w:num w:numId="25">
    <w:abstractNumId w:val="11"/>
  </w:num>
  <w:num w:numId="26">
    <w:abstractNumId w:val="1"/>
  </w:num>
  <w:num w:numId="27">
    <w:abstractNumId w:val="24"/>
  </w:num>
  <w:num w:numId="28">
    <w:abstractNumId w:val="20"/>
  </w:num>
  <w:num w:numId="29">
    <w:abstractNumId w:val="21"/>
  </w:num>
  <w:num w:numId="30">
    <w:abstractNumId w:val="20"/>
  </w:num>
  <w:num w:numId="31">
    <w:abstractNumId w:val="8"/>
  </w:num>
  <w:num w:numId="32">
    <w:abstractNumId w:val="29"/>
  </w:num>
  <w:num w:numId="33">
    <w:abstractNumId w:val="29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6"/>
  </w:num>
  <w:num w:numId="38">
    <w:abstractNumId w:val="35"/>
  </w:num>
  <w:num w:numId="39">
    <w:abstractNumId w:val="13"/>
  </w:num>
  <w:num w:numId="40">
    <w:abstractNumId w:val="7"/>
  </w:num>
  <w:num w:numId="4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2"/>
    <w:rsid w:val="00000AFD"/>
    <w:rsid w:val="000025D0"/>
    <w:rsid w:val="000056FC"/>
    <w:rsid w:val="00010930"/>
    <w:rsid w:val="00010CB8"/>
    <w:rsid w:val="000132CA"/>
    <w:rsid w:val="00016E17"/>
    <w:rsid w:val="00021E07"/>
    <w:rsid w:val="0002540A"/>
    <w:rsid w:val="00025F7E"/>
    <w:rsid w:val="00026542"/>
    <w:rsid w:val="00031060"/>
    <w:rsid w:val="00033B80"/>
    <w:rsid w:val="00033C19"/>
    <w:rsid w:val="00036168"/>
    <w:rsid w:val="000418CC"/>
    <w:rsid w:val="00047C32"/>
    <w:rsid w:val="00047D91"/>
    <w:rsid w:val="000522A8"/>
    <w:rsid w:val="0006027B"/>
    <w:rsid w:val="000609F0"/>
    <w:rsid w:val="0006323F"/>
    <w:rsid w:val="0006456E"/>
    <w:rsid w:val="00067195"/>
    <w:rsid w:val="00071A33"/>
    <w:rsid w:val="00071F90"/>
    <w:rsid w:val="00077772"/>
    <w:rsid w:val="00077F95"/>
    <w:rsid w:val="00080538"/>
    <w:rsid w:val="00082259"/>
    <w:rsid w:val="00083B27"/>
    <w:rsid w:val="000867DB"/>
    <w:rsid w:val="000867F1"/>
    <w:rsid w:val="00092036"/>
    <w:rsid w:val="000928E8"/>
    <w:rsid w:val="00096E8B"/>
    <w:rsid w:val="0009706E"/>
    <w:rsid w:val="0009789A"/>
    <w:rsid w:val="000A3580"/>
    <w:rsid w:val="000A7E26"/>
    <w:rsid w:val="000B02D9"/>
    <w:rsid w:val="000B08AC"/>
    <w:rsid w:val="000B2471"/>
    <w:rsid w:val="000B5A5A"/>
    <w:rsid w:val="000C0734"/>
    <w:rsid w:val="000C0E76"/>
    <w:rsid w:val="000C3684"/>
    <w:rsid w:val="000C3CD5"/>
    <w:rsid w:val="000C5880"/>
    <w:rsid w:val="000C6B47"/>
    <w:rsid w:val="000D09B1"/>
    <w:rsid w:val="000D1834"/>
    <w:rsid w:val="000D26ED"/>
    <w:rsid w:val="000D66B6"/>
    <w:rsid w:val="000D6E9C"/>
    <w:rsid w:val="000E0F2D"/>
    <w:rsid w:val="000E144F"/>
    <w:rsid w:val="000E5AED"/>
    <w:rsid w:val="000E5ED4"/>
    <w:rsid w:val="000E60E6"/>
    <w:rsid w:val="000E62F7"/>
    <w:rsid w:val="000F7F20"/>
    <w:rsid w:val="001007C0"/>
    <w:rsid w:val="001026F6"/>
    <w:rsid w:val="00102BF9"/>
    <w:rsid w:val="00103044"/>
    <w:rsid w:val="00103328"/>
    <w:rsid w:val="00110580"/>
    <w:rsid w:val="001146A2"/>
    <w:rsid w:val="001173E3"/>
    <w:rsid w:val="001177F6"/>
    <w:rsid w:val="00120BDA"/>
    <w:rsid w:val="001219F7"/>
    <w:rsid w:val="0012381A"/>
    <w:rsid w:val="001301D8"/>
    <w:rsid w:val="0013164F"/>
    <w:rsid w:val="00131E39"/>
    <w:rsid w:val="00134D8F"/>
    <w:rsid w:val="00136191"/>
    <w:rsid w:val="00137306"/>
    <w:rsid w:val="00137646"/>
    <w:rsid w:val="0014371F"/>
    <w:rsid w:val="00147E58"/>
    <w:rsid w:val="001505BA"/>
    <w:rsid w:val="0015167B"/>
    <w:rsid w:val="00152CFE"/>
    <w:rsid w:val="0015339C"/>
    <w:rsid w:val="00157173"/>
    <w:rsid w:val="0016192C"/>
    <w:rsid w:val="00165FD9"/>
    <w:rsid w:val="00170EF0"/>
    <w:rsid w:val="001720A1"/>
    <w:rsid w:val="001739EE"/>
    <w:rsid w:val="00180857"/>
    <w:rsid w:val="001812F0"/>
    <w:rsid w:val="00187E06"/>
    <w:rsid w:val="001909C7"/>
    <w:rsid w:val="00194DA3"/>
    <w:rsid w:val="001A4C97"/>
    <w:rsid w:val="001A6927"/>
    <w:rsid w:val="001A6CED"/>
    <w:rsid w:val="001B1BCA"/>
    <w:rsid w:val="001B34C4"/>
    <w:rsid w:val="001B3F20"/>
    <w:rsid w:val="001B4086"/>
    <w:rsid w:val="001B53CF"/>
    <w:rsid w:val="001B66F3"/>
    <w:rsid w:val="001C0759"/>
    <w:rsid w:val="001C08AE"/>
    <w:rsid w:val="001C0FDE"/>
    <w:rsid w:val="001C4446"/>
    <w:rsid w:val="001C6151"/>
    <w:rsid w:val="001C6FF4"/>
    <w:rsid w:val="001C730C"/>
    <w:rsid w:val="001D0508"/>
    <w:rsid w:val="001D0F72"/>
    <w:rsid w:val="001D111C"/>
    <w:rsid w:val="001D2ADC"/>
    <w:rsid w:val="001E28FC"/>
    <w:rsid w:val="001E4AF8"/>
    <w:rsid w:val="001E6497"/>
    <w:rsid w:val="001F18EA"/>
    <w:rsid w:val="001F226E"/>
    <w:rsid w:val="001F4DAA"/>
    <w:rsid w:val="001F5BBB"/>
    <w:rsid w:val="001F7396"/>
    <w:rsid w:val="00203A67"/>
    <w:rsid w:val="0021203F"/>
    <w:rsid w:val="002122C9"/>
    <w:rsid w:val="00212832"/>
    <w:rsid w:val="0021345A"/>
    <w:rsid w:val="002148B0"/>
    <w:rsid w:val="00217034"/>
    <w:rsid w:val="002178B0"/>
    <w:rsid w:val="00217C93"/>
    <w:rsid w:val="00220E8D"/>
    <w:rsid w:val="00221ADE"/>
    <w:rsid w:val="00232D86"/>
    <w:rsid w:val="00233891"/>
    <w:rsid w:val="00233A76"/>
    <w:rsid w:val="002352F0"/>
    <w:rsid w:val="0023592E"/>
    <w:rsid w:val="002368E4"/>
    <w:rsid w:val="00240118"/>
    <w:rsid w:val="002423B3"/>
    <w:rsid w:val="00242BFE"/>
    <w:rsid w:val="00242C50"/>
    <w:rsid w:val="002453C2"/>
    <w:rsid w:val="002457CD"/>
    <w:rsid w:val="0025285E"/>
    <w:rsid w:val="0025373A"/>
    <w:rsid w:val="00255F61"/>
    <w:rsid w:val="00255F81"/>
    <w:rsid w:val="00256A93"/>
    <w:rsid w:val="00260DC1"/>
    <w:rsid w:val="00262768"/>
    <w:rsid w:val="002654A9"/>
    <w:rsid w:val="00273F7D"/>
    <w:rsid w:val="00274100"/>
    <w:rsid w:val="00275445"/>
    <w:rsid w:val="00277986"/>
    <w:rsid w:val="00277CCD"/>
    <w:rsid w:val="00280681"/>
    <w:rsid w:val="002812F1"/>
    <w:rsid w:val="0028161A"/>
    <w:rsid w:val="00281FD6"/>
    <w:rsid w:val="002834E0"/>
    <w:rsid w:val="00283AE6"/>
    <w:rsid w:val="002849F9"/>
    <w:rsid w:val="00290856"/>
    <w:rsid w:val="0029139F"/>
    <w:rsid w:val="00291564"/>
    <w:rsid w:val="002940A3"/>
    <w:rsid w:val="002A4A4E"/>
    <w:rsid w:val="002A5106"/>
    <w:rsid w:val="002A775B"/>
    <w:rsid w:val="002B69F6"/>
    <w:rsid w:val="002C19C7"/>
    <w:rsid w:val="002C3BDC"/>
    <w:rsid w:val="002C5788"/>
    <w:rsid w:val="002C6AF9"/>
    <w:rsid w:val="002C7F0D"/>
    <w:rsid w:val="002D07AD"/>
    <w:rsid w:val="002D51FA"/>
    <w:rsid w:val="002D54B4"/>
    <w:rsid w:val="002D5ADF"/>
    <w:rsid w:val="002D7A7C"/>
    <w:rsid w:val="002E18E0"/>
    <w:rsid w:val="002E1E8E"/>
    <w:rsid w:val="002E4DFC"/>
    <w:rsid w:val="002E52D9"/>
    <w:rsid w:val="002E68AF"/>
    <w:rsid w:val="002F39F6"/>
    <w:rsid w:val="002F3E3F"/>
    <w:rsid w:val="002F4D25"/>
    <w:rsid w:val="002F7CF6"/>
    <w:rsid w:val="0030086E"/>
    <w:rsid w:val="003011BC"/>
    <w:rsid w:val="00301B89"/>
    <w:rsid w:val="003069A4"/>
    <w:rsid w:val="003071DD"/>
    <w:rsid w:val="003072C3"/>
    <w:rsid w:val="00311971"/>
    <w:rsid w:val="003120E3"/>
    <w:rsid w:val="003148DF"/>
    <w:rsid w:val="00314A7C"/>
    <w:rsid w:val="00316397"/>
    <w:rsid w:val="00317C03"/>
    <w:rsid w:val="00321531"/>
    <w:rsid w:val="00322276"/>
    <w:rsid w:val="00327D66"/>
    <w:rsid w:val="00331E76"/>
    <w:rsid w:val="003349F1"/>
    <w:rsid w:val="003359AF"/>
    <w:rsid w:val="00336281"/>
    <w:rsid w:val="003378CB"/>
    <w:rsid w:val="0034757C"/>
    <w:rsid w:val="00350DA2"/>
    <w:rsid w:val="00352A81"/>
    <w:rsid w:val="00352E50"/>
    <w:rsid w:val="00360848"/>
    <w:rsid w:val="0036196F"/>
    <w:rsid w:val="003648BC"/>
    <w:rsid w:val="00366227"/>
    <w:rsid w:val="003671C4"/>
    <w:rsid w:val="00370AAE"/>
    <w:rsid w:val="003726E1"/>
    <w:rsid w:val="003743DB"/>
    <w:rsid w:val="00375A95"/>
    <w:rsid w:val="003807D8"/>
    <w:rsid w:val="0038234B"/>
    <w:rsid w:val="00383848"/>
    <w:rsid w:val="003850C8"/>
    <w:rsid w:val="003852DB"/>
    <w:rsid w:val="00392869"/>
    <w:rsid w:val="00393481"/>
    <w:rsid w:val="003939C3"/>
    <w:rsid w:val="00394993"/>
    <w:rsid w:val="00396517"/>
    <w:rsid w:val="003A3B79"/>
    <w:rsid w:val="003A3D68"/>
    <w:rsid w:val="003A76C2"/>
    <w:rsid w:val="003B0C41"/>
    <w:rsid w:val="003B0D7F"/>
    <w:rsid w:val="003B0FA2"/>
    <w:rsid w:val="003B3457"/>
    <w:rsid w:val="003B5306"/>
    <w:rsid w:val="003B54AE"/>
    <w:rsid w:val="003B7BD8"/>
    <w:rsid w:val="003C2343"/>
    <w:rsid w:val="003C3519"/>
    <w:rsid w:val="003C496F"/>
    <w:rsid w:val="003D1441"/>
    <w:rsid w:val="003D3196"/>
    <w:rsid w:val="003D42FC"/>
    <w:rsid w:val="003D4519"/>
    <w:rsid w:val="003D59D5"/>
    <w:rsid w:val="003D7CB2"/>
    <w:rsid w:val="003E015C"/>
    <w:rsid w:val="003E55FF"/>
    <w:rsid w:val="003E7D60"/>
    <w:rsid w:val="003F00AC"/>
    <w:rsid w:val="003F0E6F"/>
    <w:rsid w:val="003F5DF6"/>
    <w:rsid w:val="003F7318"/>
    <w:rsid w:val="0040015F"/>
    <w:rsid w:val="00402F73"/>
    <w:rsid w:val="00404352"/>
    <w:rsid w:val="00404B5C"/>
    <w:rsid w:val="00404C10"/>
    <w:rsid w:val="00404FAE"/>
    <w:rsid w:val="00410CBF"/>
    <w:rsid w:val="00414CF4"/>
    <w:rsid w:val="00421857"/>
    <w:rsid w:val="00421895"/>
    <w:rsid w:val="00421E49"/>
    <w:rsid w:val="00425223"/>
    <w:rsid w:val="00426CCC"/>
    <w:rsid w:val="00427576"/>
    <w:rsid w:val="00432C80"/>
    <w:rsid w:val="00432D92"/>
    <w:rsid w:val="00435378"/>
    <w:rsid w:val="00436709"/>
    <w:rsid w:val="00441ED0"/>
    <w:rsid w:val="004439E2"/>
    <w:rsid w:val="00443A0B"/>
    <w:rsid w:val="00446431"/>
    <w:rsid w:val="004517CA"/>
    <w:rsid w:val="00452AE3"/>
    <w:rsid w:val="004535D8"/>
    <w:rsid w:val="00453F53"/>
    <w:rsid w:val="00456193"/>
    <w:rsid w:val="00457405"/>
    <w:rsid w:val="00460BB5"/>
    <w:rsid w:val="004632F7"/>
    <w:rsid w:val="0046523E"/>
    <w:rsid w:val="00466156"/>
    <w:rsid w:val="00467B85"/>
    <w:rsid w:val="00470495"/>
    <w:rsid w:val="00470D66"/>
    <w:rsid w:val="004722CA"/>
    <w:rsid w:val="004742AF"/>
    <w:rsid w:val="004772E8"/>
    <w:rsid w:val="00477A3F"/>
    <w:rsid w:val="0048193B"/>
    <w:rsid w:val="004838AD"/>
    <w:rsid w:val="004867AC"/>
    <w:rsid w:val="004871CB"/>
    <w:rsid w:val="004873A8"/>
    <w:rsid w:val="0049514E"/>
    <w:rsid w:val="004A11C3"/>
    <w:rsid w:val="004A13E4"/>
    <w:rsid w:val="004A1ABE"/>
    <w:rsid w:val="004A1F81"/>
    <w:rsid w:val="004A40D8"/>
    <w:rsid w:val="004A568F"/>
    <w:rsid w:val="004A6ADC"/>
    <w:rsid w:val="004A6D1C"/>
    <w:rsid w:val="004B06FE"/>
    <w:rsid w:val="004B2E06"/>
    <w:rsid w:val="004B405C"/>
    <w:rsid w:val="004B447B"/>
    <w:rsid w:val="004B4817"/>
    <w:rsid w:val="004B6665"/>
    <w:rsid w:val="004B7A16"/>
    <w:rsid w:val="004C042D"/>
    <w:rsid w:val="004C0522"/>
    <w:rsid w:val="004C2AF4"/>
    <w:rsid w:val="004C32EE"/>
    <w:rsid w:val="004C4101"/>
    <w:rsid w:val="004C7AE9"/>
    <w:rsid w:val="004D1895"/>
    <w:rsid w:val="004D1D1A"/>
    <w:rsid w:val="004D2C3B"/>
    <w:rsid w:val="004D6737"/>
    <w:rsid w:val="004E12D0"/>
    <w:rsid w:val="004E4243"/>
    <w:rsid w:val="004F00CC"/>
    <w:rsid w:val="004F1857"/>
    <w:rsid w:val="004F190E"/>
    <w:rsid w:val="004F71F4"/>
    <w:rsid w:val="00501EAD"/>
    <w:rsid w:val="00504E08"/>
    <w:rsid w:val="0050757A"/>
    <w:rsid w:val="00510ED1"/>
    <w:rsid w:val="005142A5"/>
    <w:rsid w:val="00514F8B"/>
    <w:rsid w:val="005162F2"/>
    <w:rsid w:val="0051725F"/>
    <w:rsid w:val="005206F1"/>
    <w:rsid w:val="00520773"/>
    <w:rsid w:val="0052093D"/>
    <w:rsid w:val="005211F2"/>
    <w:rsid w:val="00522F82"/>
    <w:rsid w:val="005237A1"/>
    <w:rsid w:val="00530F45"/>
    <w:rsid w:val="0053263F"/>
    <w:rsid w:val="00533043"/>
    <w:rsid w:val="00533B48"/>
    <w:rsid w:val="00535F09"/>
    <w:rsid w:val="005375B5"/>
    <w:rsid w:val="00540605"/>
    <w:rsid w:val="00540B8A"/>
    <w:rsid w:val="00541BD8"/>
    <w:rsid w:val="00543DC8"/>
    <w:rsid w:val="0054525A"/>
    <w:rsid w:val="00546477"/>
    <w:rsid w:val="00550A27"/>
    <w:rsid w:val="00551F65"/>
    <w:rsid w:val="00552222"/>
    <w:rsid w:val="00552952"/>
    <w:rsid w:val="005530EC"/>
    <w:rsid w:val="005555AB"/>
    <w:rsid w:val="0055668C"/>
    <w:rsid w:val="00557F67"/>
    <w:rsid w:val="00560B0A"/>
    <w:rsid w:val="00564E6A"/>
    <w:rsid w:val="005678C2"/>
    <w:rsid w:val="005707CB"/>
    <w:rsid w:val="00573B78"/>
    <w:rsid w:val="00574590"/>
    <w:rsid w:val="00576DDC"/>
    <w:rsid w:val="00577115"/>
    <w:rsid w:val="005814B4"/>
    <w:rsid w:val="0058296C"/>
    <w:rsid w:val="00583EBB"/>
    <w:rsid w:val="0058490A"/>
    <w:rsid w:val="0058626B"/>
    <w:rsid w:val="005866C7"/>
    <w:rsid w:val="00591656"/>
    <w:rsid w:val="00593158"/>
    <w:rsid w:val="00594920"/>
    <w:rsid w:val="00597BF8"/>
    <w:rsid w:val="005A4402"/>
    <w:rsid w:val="005A5DD3"/>
    <w:rsid w:val="005A7093"/>
    <w:rsid w:val="005A7A3D"/>
    <w:rsid w:val="005B31E3"/>
    <w:rsid w:val="005B4C96"/>
    <w:rsid w:val="005B53F1"/>
    <w:rsid w:val="005C0448"/>
    <w:rsid w:val="005C4BA9"/>
    <w:rsid w:val="005C58D8"/>
    <w:rsid w:val="005C5FE9"/>
    <w:rsid w:val="005C6F1E"/>
    <w:rsid w:val="005D15BF"/>
    <w:rsid w:val="005D1980"/>
    <w:rsid w:val="005D3250"/>
    <w:rsid w:val="005D3D76"/>
    <w:rsid w:val="005D6314"/>
    <w:rsid w:val="005D73F4"/>
    <w:rsid w:val="005D7665"/>
    <w:rsid w:val="005E0398"/>
    <w:rsid w:val="005E244F"/>
    <w:rsid w:val="005E3921"/>
    <w:rsid w:val="005F0240"/>
    <w:rsid w:val="005F05DC"/>
    <w:rsid w:val="005F06C0"/>
    <w:rsid w:val="005F0824"/>
    <w:rsid w:val="005F43EE"/>
    <w:rsid w:val="005F64AA"/>
    <w:rsid w:val="005F7B9D"/>
    <w:rsid w:val="0060063B"/>
    <w:rsid w:val="00600B92"/>
    <w:rsid w:val="00602135"/>
    <w:rsid w:val="00603800"/>
    <w:rsid w:val="00604424"/>
    <w:rsid w:val="0060599D"/>
    <w:rsid w:val="00610044"/>
    <w:rsid w:val="006133F6"/>
    <w:rsid w:val="006135AF"/>
    <w:rsid w:val="00613EB9"/>
    <w:rsid w:val="00614D14"/>
    <w:rsid w:val="00617291"/>
    <w:rsid w:val="00617A72"/>
    <w:rsid w:val="00620C6A"/>
    <w:rsid w:val="00621142"/>
    <w:rsid w:val="0062162A"/>
    <w:rsid w:val="0062247A"/>
    <w:rsid w:val="0062263F"/>
    <w:rsid w:val="00626950"/>
    <w:rsid w:val="00627F2A"/>
    <w:rsid w:val="00630E07"/>
    <w:rsid w:val="006319D6"/>
    <w:rsid w:val="00631D7A"/>
    <w:rsid w:val="00633E7E"/>
    <w:rsid w:val="00634494"/>
    <w:rsid w:val="006356FC"/>
    <w:rsid w:val="00642B6F"/>
    <w:rsid w:val="00644C36"/>
    <w:rsid w:val="00645603"/>
    <w:rsid w:val="006458F1"/>
    <w:rsid w:val="00647B17"/>
    <w:rsid w:val="006503D5"/>
    <w:rsid w:val="00650C8D"/>
    <w:rsid w:val="00653A72"/>
    <w:rsid w:val="00653E53"/>
    <w:rsid w:val="006541FC"/>
    <w:rsid w:val="006601F8"/>
    <w:rsid w:val="00660CF5"/>
    <w:rsid w:val="006630FE"/>
    <w:rsid w:val="00665717"/>
    <w:rsid w:val="006662AA"/>
    <w:rsid w:val="006676C2"/>
    <w:rsid w:val="006678A6"/>
    <w:rsid w:val="006719C5"/>
    <w:rsid w:val="00672B69"/>
    <w:rsid w:val="006828A5"/>
    <w:rsid w:val="00685500"/>
    <w:rsid w:val="00686B1D"/>
    <w:rsid w:val="0069298F"/>
    <w:rsid w:val="006941B3"/>
    <w:rsid w:val="00694E2F"/>
    <w:rsid w:val="00695901"/>
    <w:rsid w:val="006A13BE"/>
    <w:rsid w:val="006A237C"/>
    <w:rsid w:val="006A47C7"/>
    <w:rsid w:val="006A6688"/>
    <w:rsid w:val="006A6ED3"/>
    <w:rsid w:val="006A74E9"/>
    <w:rsid w:val="006A7688"/>
    <w:rsid w:val="006B0587"/>
    <w:rsid w:val="006B0737"/>
    <w:rsid w:val="006B3112"/>
    <w:rsid w:val="006B3160"/>
    <w:rsid w:val="006B325F"/>
    <w:rsid w:val="006B36E2"/>
    <w:rsid w:val="006B3DF1"/>
    <w:rsid w:val="006C094B"/>
    <w:rsid w:val="006C26C7"/>
    <w:rsid w:val="006C39C2"/>
    <w:rsid w:val="006C4FC8"/>
    <w:rsid w:val="006C5716"/>
    <w:rsid w:val="006C63DB"/>
    <w:rsid w:val="006C76A6"/>
    <w:rsid w:val="006C7E8B"/>
    <w:rsid w:val="006C7FD8"/>
    <w:rsid w:val="006D050B"/>
    <w:rsid w:val="006D1424"/>
    <w:rsid w:val="006D317B"/>
    <w:rsid w:val="006D3479"/>
    <w:rsid w:val="006D4C02"/>
    <w:rsid w:val="006D6C74"/>
    <w:rsid w:val="006D78C1"/>
    <w:rsid w:val="006E2E14"/>
    <w:rsid w:val="006E44D8"/>
    <w:rsid w:val="006F2715"/>
    <w:rsid w:val="006F57EC"/>
    <w:rsid w:val="006F7998"/>
    <w:rsid w:val="006F7A25"/>
    <w:rsid w:val="007037F2"/>
    <w:rsid w:val="00704CF0"/>
    <w:rsid w:val="0070603B"/>
    <w:rsid w:val="00707703"/>
    <w:rsid w:val="00715286"/>
    <w:rsid w:val="00715997"/>
    <w:rsid w:val="00717FDA"/>
    <w:rsid w:val="00720CEA"/>
    <w:rsid w:val="0072255F"/>
    <w:rsid w:val="0072331D"/>
    <w:rsid w:val="0072463C"/>
    <w:rsid w:val="007277A8"/>
    <w:rsid w:val="007326C1"/>
    <w:rsid w:val="00732EF9"/>
    <w:rsid w:val="0073316C"/>
    <w:rsid w:val="0073400A"/>
    <w:rsid w:val="00735ED5"/>
    <w:rsid w:val="00736528"/>
    <w:rsid w:val="00736ADA"/>
    <w:rsid w:val="00740401"/>
    <w:rsid w:val="0074213F"/>
    <w:rsid w:val="007432D4"/>
    <w:rsid w:val="00744374"/>
    <w:rsid w:val="007506E9"/>
    <w:rsid w:val="00750F32"/>
    <w:rsid w:val="007526EA"/>
    <w:rsid w:val="00757216"/>
    <w:rsid w:val="00760788"/>
    <w:rsid w:val="00760A06"/>
    <w:rsid w:val="00761E69"/>
    <w:rsid w:val="00762D2E"/>
    <w:rsid w:val="007630B9"/>
    <w:rsid w:val="00764744"/>
    <w:rsid w:val="00764C34"/>
    <w:rsid w:val="00765868"/>
    <w:rsid w:val="00770C61"/>
    <w:rsid w:val="00772905"/>
    <w:rsid w:val="00775967"/>
    <w:rsid w:val="00780D4A"/>
    <w:rsid w:val="00781009"/>
    <w:rsid w:val="00782D36"/>
    <w:rsid w:val="007861B3"/>
    <w:rsid w:val="00786620"/>
    <w:rsid w:val="007915D1"/>
    <w:rsid w:val="00792119"/>
    <w:rsid w:val="00792753"/>
    <w:rsid w:val="00793CA0"/>
    <w:rsid w:val="007975F9"/>
    <w:rsid w:val="00797740"/>
    <w:rsid w:val="007A5492"/>
    <w:rsid w:val="007A63AA"/>
    <w:rsid w:val="007A641E"/>
    <w:rsid w:val="007A7103"/>
    <w:rsid w:val="007A73CC"/>
    <w:rsid w:val="007B0066"/>
    <w:rsid w:val="007B0E3F"/>
    <w:rsid w:val="007B1456"/>
    <w:rsid w:val="007B4CE2"/>
    <w:rsid w:val="007B6083"/>
    <w:rsid w:val="007B657A"/>
    <w:rsid w:val="007B6606"/>
    <w:rsid w:val="007C184F"/>
    <w:rsid w:val="007C2429"/>
    <w:rsid w:val="007C2673"/>
    <w:rsid w:val="007C2AB2"/>
    <w:rsid w:val="007C39EA"/>
    <w:rsid w:val="007C697D"/>
    <w:rsid w:val="007C6A53"/>
    <w:rsid w:val="007D3FEA"/>
    <w:rsid w:val="007E0564"/>
    <w:rsid w:val="007E0ADC"/>
    <w:rsid w:val="007E0C70"/>
    <w:rsid w:val="007E23ED"/>
    <w:rsid w:val="007E2A9E"/>
    <w:rsid w:val="007E303D"/>
    <w:rsid w:val="007E5991"/>
    <w:rsid w:val="007E6E36"/>
    <w:rsid w:val="007E72F9"/>
    <w:rsid w:val="007F4066"/>
    <w:rsid w:val="007F5184"/>
    <w:rsid w:val="007F6D4F"/>
    <w:rsid w:val="007F703F"/>
    <w:rsid w:val="007F7729"/>
    <w:rsid w:val="0080140C"/>
    <w:rsid w:val="00803B53"/>
    <w:rsid w:val="0080453B"/>
    <w:rsid w:val="008079A2"/>
    <w:rsid w:val="008131D1"/>
    <w:rsid w:val="008135AB"/>
    <w:rsid w:val="008145A5"/>
    <w:rsid w:val="00815155"/>
    <w:rsid w:val="008172F1"/>
    <w:rsid w:val="008174A5"/>
    <w:rsid w:val="00820C51"/>
    <w:rsid w:val="00821A20"/>
    <w:rsid w:val="0082347B"/>
    <w:rsid w:val="00824208"/>
    <w:rsid w:val="0082596E"/>
    <w:rsid w:val="0083096E"/>
    <w:rsid w:val="008318F3"/>
    <w:rsid w:val="00832B67"/>
    <w:rsid w:val="00833AD5"/>
    <w:rsid w:val="0083473F"/>
    <w:rsid w:val="008360B5"/>
    <w:rsid w:val="00837486"/>
    <w:rsid w:val="008401E6"/>
    <w:rsid w:val="008459EB"/>
    <w:rsid w:val="00846560"/>
    <w:rsid w:val="00847B13"/>
    <w:rsid w:val="00850602"/>
    <w:rsid w:val="00855386"/>
    <w:rsid w:val="00855EC6"/>
    <w:rsid w:val="008570AB"/>
    <w:rsid w:val="0086084C"/>
    <w:rsid w:val="008634EB"/>
    <w:rsid w:val="00863B82"/>
    <w:rsid w:val="008647D4"/>
    <w:rsid w:val="00864DD5"/>
    <w:rsid w:val="008666CA"/>
    <w:rsid w:val="00867594"/>
    <w:rsid w:val="00870F2C"/>
    <w:rsid w:val="008718E2"/>
    <w:rsid w:val="008721A3"/>
    <w:rsid w:val="00873B29"/>
    <w:rsid w:val="00873B50"/>
    <w:rsid w:val="0087471A"/>
    <w:rsid w:val="00877B69"/>
    <w:rsid w:val="00882305"/>
    <w:rsid w:val="008823A7"/>
    <w:rsid w:val="00882EB0"/>
    <w:rsid w:val="00883FA6"/>
    <w:rsid w:val="0089606D"/>
    <w:rsid w:val="008A472F"/>
    <w:rsid w:val="008A6179"/>
    <w:rsid w:val="008A67D9"/>
    <w:rsid w:val="008A6FED"/>
    <w:rsid w:val="008A7DD2"/>
    <w:rsid w:val="008B12A6"/>
    <w:rsid w:val="008B64B1"/>
    <w:rsid w:val="008B7305"/>
    <w:rsid w:val="008C0AF1"/>
    <w:rsid w:val="008C2C60"/>
    <w:rsid w:val="008C3A81"/>
    <w:rsid w:val="008C6115"/>
    <w:rsid w:val="008C681F"/>
    <w:rsid w:val="008D054F"/>
    <w:rsid w:val="008D0F28"/>
    <w:rsid w:val="008D103C"/>
    <w:rsid w:val="008D56E7"/>
    <w:rsid w:val="008E141C"/>
    <w:rsid w:val="008E645F"/>
    <w:rsid w:val="008E649A"/>
    <w:rsid w:val="008E73FE"/>
    <w:rsid w:val="008F0C98"/>
    <w:rsid w:val="008F218B"/>
    <w:rsid w:val="008F5124"/>
    <w:rsid w:val="008F5434"/>
    <w:rsid w:val="008F54EE"/>
    <w:rsid w:val="008F6014"/>
    <w:rsid w:val="00900C64"/>
    <w:rsid w:val="00904E5A"/>
    <w:rsid w:val="00904F62"/>
    <w:rsid w:val="00911FE8"/>
    <w:rsid w:val="009129A7"/>
    <w:rsid w:val="00912A85"/>
    <w:rsid w:val="00912BB0"/>
    <w:rsid w:val="00913499"/>
    <w:rsid w:val="0091360E"/>
    <w:rsid w:val="00913FC9"/>
    <w:rsid w:val="00921684"/>
    <w:rsid w:val="00921CC7"/>
    <w:rsid w:val="00923D93"/>
    <w:rsid w:val="009247DA"/>
    <w:rsid w:val="009257D3"/>
    <w:rsid w:val="00927444"/>
    <w:rsid w:val="009278B9"/>
    <w:rsid w:val="009279E0"/>
    <w:rsid w:val="00927D6A"/>
    <w:rsid w:val="009319CF"/>
    <w:rsid w:val="00935A33"/>
    <w:rsid w:val="0094237D"/>
    <w:rsid w:val="00942C79"/>
    <w:rsid w:val="00942D06"/>
    <w:rsid w:val="009448FD"/>
    <w:rsid w:val="009466B6"/>
    <w:rsid w:val="00950B76"/>
    <w:rsid w:val="00951796"/>
    <w:rsid w:val="00953319"/>
    <w:rsid w:val="0095379C"/>
    <w:rsid w:val="00954E90"/>
    <w:rsid w:val="0096177D"/>
    <w:rsid w:val="009651A6"/>
    <w:rsid w:val="00971E93"/>
    <w:rsid w:val="00972471"/>
    <w:rsid w:val="00973E6B"/>
    <w:rsid w:val="009747DB"/>
    <w:rsid w:val="009754E1"/>
    <w:rsid w:val="00975F4F"/>
    <w:rsid w:val="0097650D"/>
    <w:rsid w:val="009802E4"/>
    <w:rsid w:val="00980D59"/>
    <w:rsid w:val="009812F3"/>
    <w:rsid w:val="00983A50"/>
    <w:rsid w:val="0098491F"/>
    <w:rsid w:val="00992D4A"/>
    <w:rsid w:val="00993D41"/>
    <w:rsid w:val="00996B25"/>
    <w:rsid w:val="00996FDE"/>
    <w:rsid w:val="009978B4"/>
    <w:rsid w:val="009A08E7"/>
    <w:rsid w:val="009A3CE8"/>
    <w:rsid w:val="009A5728"/>
    <w:rsid w:val="009A5ED4"/>
    <w:rsid w:val="009A65DE"/>
    <w:rsid w:val="009B3967"/>
    <w:rsid w:val="009B659D"/>
    <w:rsid w:val="009B7673"/>
    <w:rsid w:val="009C5316"/>
    <w:rsid w:val="009C75BB"/>
    <w:rsid w:val="009D03B8"/>
    <w:rsid w:val="009D1092"/>
    <w:rsid w:val="009D11FB"/>
    <w:rsid w:val="009D55CA"/>
    <w:rsid w:val="009D5CAE"/>
    <w:rsid w:val="009E0814"/>
    <w:rsid w:val="009E3F6B"/>
    <w:rsid w:val="009E5ED8"/>
    <w:rsid w:val="009E6845"/>
    <w:rsid w:val="009E704E"/>
    <w:rsid w:val="009E781B"/>
    <w:rsid w:val="009F08D0"/>
    <w:rsid w:val="009F4F88"/>
    <w:rsid w:val="00A00616"/>
    <w:rsid w:val="00A0334B"/>
    <w:rsid w:val="00A07000"/>
    <w:rsid w:val="00A0709F"/>
    <w:rsid w:val="00A079DA"/>
    <w:rsid w:val="00A10409"/>
    <w:rsid w:val="00A10BAD"/>
    <w:rsid w:val="00A11F48"/>
    <w:rsid w:val="00A22D99"/>
    <w:rsid w:val="00A23117"/>
    <w:rsid w:val="00A256F7"/>
    <w:rsid w:val="00A304A1"/>
    <w:rsid w:val="00A30BFE"/>
    <w:rsid w:val="00A31F40"/>
    <w:rsid w:val="00A32960"/>
    <w:rsid w:val="00A374A3"/>
    <w:rsid w:val="00A37ABD"/>
    <w:rsid w:val="00A428EA"/>
    <w:rsid w:val="00A43571"/>
    <w:rsid w:val="00A43D9C"/>
    <w:rsid w:val="00A446AB"/>
    <w:rsid w:val="00A44792"/>
    <w:rsid w:val="00A45737"/>
    <w:rsid w:val="00A47A08"/>
    <w:rsid w:val="00A52046"/>
    <w:rsid w:val="00A537DF"/>
    <w:rsid w:val="00A5429B"/>
    <w:rsid w:val="00A61F4C"/>
    <w:rsid w:val="00A73AA3"/>
    <w:rsid w:val="00A75644"/>
    <w:rsid w:val="00A757D1"/>
    <w:rsid w:val="00A759B2"/>
    <w:rsid w:val="00A75C31"/>
    <w:rsid w:val="00A77003"/>
    <w:rsid w:val="00A830F1"/>
    <w:rsid w:val="00A85B38"/>
    <w:rsid w:val="00A90897"/>
    <w:rsid w:val="00A91B69"/>
    <w:rsid w:val="00A91ED3"/>
    <w:rsid w:val="00A92225"/>
    <w:rsid w:val="00A9327A"/>
    <w:rsid w:val="00A94077"/>
    <w:rsid w:val="00A94249"/>
    <w:rsid w:val="00A94661"/>
    <w:rsid w:val="00A94A58"/>
    <w:rsid w:val="00A94A68"/>
    <w:rsid w:val="00AB0A68"/>
    <w:rsid w:val="00AB0E9D"/>
    <w:rsid w:val="00AB26B7"/>
    <w:rsid w:val="00AB64BC"/>
    <w:rsid w:val="00AB6A82"/>
    <w:rsid w:val="00AC4FAA"/>
    <w:rsid w:val="00AC553E"/>
    <w:rsid w:val="00AD08DB"/>
    <w:rsid w:val="00AD1610"/>
    <w:rsid w:val="00AD20BE"/>
    <w:rsid w:val="00AD38F0"/>
    <w:rsid w:val="00AE4443"/>
    <w:rsid w:val="00AE5972"/>
    <w:rsid w:val="00AE6BA2"/>
    <w:rsid w:val="00AE6C8A"/>
    <w:rsid w:val="00AF31CE"/>
    <w:rsid w:val="00AF36C0"/>
    <w:rsid w:val="00AF4F8A"/>
    <w:rsid w:val="00AF5124"/>
    <w:rsid w:val="00AF5243"/>
    <w:rsid w:val="00B008CD"/>
    <w:rsid w:val="00B04608"/>
    <w:rsid w:val="00B17CE2"/>
    <w:rsid w:val="00B21114"/>
    <w:rsid w:val="00B22C60"/>
    <w:rsid w:val="00B23BCA"/>
    <w:rsid w:val="00B245F0"/>
    <w:rsid w:val="00B32A23"/>
    <w:rsid w:val="00B32A2E"/>
    <w:rsid w:val="00B37482"/>
    <w:rsid w:val="00B40A2B"/>
    <w:rsid w:val="00B40D97"/>
    <w:rsid w:val="00B457B5"/>
    <w:rsid w:val="00B607B1"/>
    <w:rsid w:val="00B62435"/>
    <w:rsid w:val="00B634F8"/>
    <w:rsid w:val="00B66CF6"/>
    <w:rsid w:val="00B70C12"/>
    <w:rsid w:val="00B711A6"/>
    <w:rsid w:val="00B744A2"/>
    <w:rsid w:val="00B7493C"/>
    <w:rsid w:val="00B75721"/>
    <w:rsid w:val="00B75E52"/>
    <w:rsid w:val="00B770D8"/>
    <w:rsid w:val="00B866C1"/>
    <w:rsid w:val="00B9095F"/>
    <w:rsid w:val="00B909D5"/>
    <w:rsid w:val="00B92D68"/>
    <w:rsid w:val="00B93E65"/>
    <w:rsid w:val="00B9477B"/>
    <w:rsid w:val="00B9493B"/>
    <w:rsid w:val="00B97973"/>
    <w:rsid w:val="00B97ED8"/>
    <w:rsid w:val="00BA03A0"/>
    <w:rsid w:val="00BA0EEA"/>
    <w:rsid w:val="00BA1240"/>
    <w:rsid w:val="00BA1B8E"/>
    <w:rsid w:val="00BA20B4"/>
    <w:rsid w:val="00BA54E4"/>
    <w:rsid w:val="00BB1318"/>
    <w:rsid w:val="00BB28A3"/>
    <w:rsid w:val="00BB5C20"/>
    <w:rsid w:val="00BB6FBD"/>
    <w:rsid w:val="00BB7D0C"/>
    <w:rsid w:val="00BC3BE0"/>
    <w:rsid w:val="00BC53E8"/>
    <w:rsid w:val="00BC585E"/>
    <w:rsid w:val="00BC67EC"/>
    <w:rsid w:val="00BD1512"/>
    <w:rsid w:val="00BD2D63"/>
    <w:rsid w:val="00BD3FDB"/>
    <w:rsid w:val="00BD4403"/>
    <w:rsid w:val="00BE068F"/>
    <w:rsid w:val="00BE0CB4"/>
    <w:rsid w:val="00BE297B"/>
    <w:rsid w:val="00BE4D00"/>
    <w:rsid w:val="00BE547E"/>
    <w:rsid w:val="00BE6AEC"/>
    <w:rsid w:val="00BF09C9"/>
    <w:rsid w:val="00BF1522"/>
    <w:rsid w:val="00BF2A31"/>
    <w:rsid w:val="00BF332A"/>
    <w:rsid w:val="00BF3A66"/>
    <w:rsid w:val="00BF58B9"/>
    <w:rsid w:val="00BF5D26"/>
    <w:rsid w:val="00C00ADF"/>
    <w:rsid w:val="00C02EF7"/>
    <w:rsid w:val="00C03AD4"/>
    <w:rsid w:val="00C03C2A"/>
    <w:rsid w:val="00C06017"/>
    <w:rsid w:val="00C07C22"/>
    <w:rsid w:val="00C115E7"/>
    <w:rsid w:val="00C11EF3"/>
    <w:rsid w:val="00C14C47"/>
    <w:rsid w:val="00C247D5"/>
    <w:rsid w:val="00C270B6"/>
    <w:rsid w:val="00C30084"/>
    <w:rsid w:val="00C3016F"/>
    <w:rsid w:val="00C302B1"/>
    <w:rsid w:val="00C307B4"/>
    <w:rsid w:val="00C32538"/>
    <w:rsid w:val="00C4082E"/>
    <w:rsid w:val="00C41E52"/>
    <w:rsid w:val="00C421B2"/>
    <w:rsid w:val="00C446B1"/>
    <w:rsid w:val="00C46034"/>
    <w:rsid w:val="00C46B6B"/>
    <w:rsid w:val="00C50C1B"/>
    <w:rsid w:val="00C53EC7"/>
    <w:rsid w:val="00C60C2B"/>
    <w:rsid w:val="00C618C1"/>
    <w:rsid w:val="00C636CE"/>
    <w:rsid w:val="00C64403"/>
    <w:rsid w:val="00C660AD"/>
    <w:rsid w:val="00C663AD"/>
    <w:rsid w:val="00C667A2"/>
    <w:rsid w:val="00C704BA"/>
    <w:rsid w:val="00C70515"/>
    <w:rsid w:val="00C7058E"/>
    <w:rsid w:val="00C72132"/>
    <w:rsid w:val="00C813CC"/>
    <w:rsid w:val="00C853B9"/>
    <w:rsid w:val="00C870CF"/>
    <w:rsid w:val="00C87B83"/>
    <w:rsid w:val="00C905AF"/>
    <w:rsid w:val="00C91F52"/>
    <w:rsid w:val="00C9292C"/>
    <w:rsid w:val="00C93066"/>
    <w:rsid w:val="00C93641"/>
    <w:rsid w:val="00C93867"/>
    <w:rsid w:val="00C9528B"/>
    <w:rsid w:val="00C9731C"/>
    <w:rsid w:val="00CA0298"/>
    <w:rsid w:val="00CA0A81"/>
    <w:rsid w:val="00CA1842"/>
    <w:rsid w:val="00CA2F26"/>
    <w:rsid w:val="00CA44B7"/>
    <w:rsid w:val="00CA7455"/>
    <w:rsid w:val="00CB22F1"/>
    <w:rsid w:val="00CB3DA0"/>
    <w:rsid w:val="00CB4198"/>
    <w:rsid w:val="00CB45EE"/>
    <w:rsid w:val="00CB73C1"/>
    <w:rsid w:val="00CC21B3"/>
    <w:rsid w:val="00CC3954"/>
    <w:rsid w:val="00CC4724"/>
    <w:rsid w:val="00CC4860"/>
    <w:rsid w:val="00CC5C5D"/>
    <w:rsid w:val="00CC6DAF"/>
    <w:rsid w:val="00CC73EB"/>
    <w:rsid w:val="00CD2880"/>
    <w:rsid w:val="00CD4F88"/>
    <w:rsid w:val="00CD6204"/>
    <w:rsid w:val="00CD6833"/>
    <w:rsid w:val="00CE0712"/>
    <w:rsid w:val="00CE1CA7"/>
    <w:rsid w:val="00CE20DE"/>
    <w:rsid w:val="00CE22BF"/>
    <w:rsid w:val="00CE4DA6"/>
    <w:rsid w:val="00CF66D5"/>
    <w:rsid w:val="00CF6C57"/>
    <w:rsid w:val="00D006AB"/>
    <w:rsid w:val="00D02597"/>
    <w:rsid w:val="00D03470"/>
    <w:rsid w:val="00D05900"/>
    <w:rsid w:val="00D065E5"/>
    <w:rsid w:val="00D101DD"/>
    <w:rsid w:val="00D105F7"/>
    <w:rsid w:val="00D107E8"/>
    <w:rsid w:val="00D10CE1"/>
    <w:rsid w:val="00D11034"/>
    <w:rsid w:val="00D22F81"/>
    <w:rsid w:val="00D23594"/>
    <w:rsid w:val="00D239D4"/>
    <w:rsid w:val="00D252DE"/>
    <w:rsid w:val="00D25E64"/>
    <w:rsid w:val="00D263DD"/>
    <w:rsid w:val="00D2682D"/>
    <w:rsid w:val="00D31461"/>
    <w:rsid w:val="00D32AC1"/>
    <w:rsid w:val="00D32E3F"/>
    <w:rsid w:val="00D33BFE"/>
    <w:rsid w:val="00D37886"/>
    <w:rsid w:val="00D4138F"/>
    <w:rsid w:val="00D41FBA"/>
    <w:rsid w:val="00D45701"/>
    <w:rsid w:val="00D4577A"/>
    <w:rsid w:val="00D47030"/>
    <w:rsid w:val="00D47B79"/>
    <w:rsid w:val="00D50A9C"/>
    <w:rsid w:val="00D51549"/>
    <w:rsid w:val="00D519E6"/>
    <w:rsid w:val="00D542A1"/>
    <w:rsid w:val="00D56C79"/>
    <w:rsid w:val="00D60C8F"/>
    <w:rsid w:val="00D62391"/>
    <w:rsid w:val="00D6315F"/>
    <w:rsid w:val="00D63615"/>
    <w:rsid w:val="00D6430C"/>
    <w:rsid w:val="00D6551B"/>
    <w:rsid w:val="00D659C5"/>
    <w:rsid w:val="00D66A07"/>
    <w:rsid w:val="00D7388D"/>
    <w:rsid w:val="00D75A20"/>
    <w:rsid w:val="00D75A8D"/>
    <w:rsid w:val="00D769A6"/>
    <w:rsid w:val="00D77050"/>
    <w:rsid w:val="00D8092A"/>
    <w:rsid w:val="00D80DD8"/>
    <w:rsid w:val="00D850E0"/>
    <w:rsid w:val="00D858E0"/>
    <w:rsid w:val="00D86C44"/>
    <w:rsid w:val="00D91031"/>
    <w:rsid w:val="00D91561"/>
    <w:rsid w:val="00D938D8"/>
    <w:rsid w:val="00D947CC"/>
    <w:rsid w:val="00DA1BCF"/>
    <w:rsid w:val="00DA215B"/>
    <w:rsid w:val="00DA2202"/>
    <w:rsid w:val="00DA255F"/>
    <w:rsid w:val="00DA2683"/>
    <w:rsid w:val="00DA61F0"/>
    <w:rsid w:val="00DA7EF4"/>
    <w:rsid w:val="00DB0769"/>
    <w:rsid w:val="00DB1192"/>
    <w:rsid w:val="00DC1EC0"/>
    <w:rsid w:val="00DC424F"/>
    <w:rsid w:val="00DD0156"/>
    <w:rsid w:val="00DD33B3"/>
    <w:rsid w:val="00DD49D9"/>
    <w:rsid w:val="00DD4EC3"/>
    <w:rsid w:val="00DD73CF"/>
    <w:rsid w:val="00DE075D"/>
    <w:rsid w:val="00DE1410"/>
    <w:rsid w:val="00DE2426"/>
    <w:rsid w:val="00DE351D"/>
    <w:rsid w:val="00DF25E9"/>
    <w:rsid w:val="00DF399F"/>
    <w:rsid w:val="00DF595F"/>
    <w:rsid w:val="00DF5F78"/>
    <w:rsid w:val="00DF61A4"/>
    <w:rsid w:val="00DF6846"/>
    <w:rsid w:val="00DF725A"/>
    <w:rsid w:val="00DF7854"/>
    <w:rsid w:val="00E06C26"/>
    <w:rsid w:val="00E1009F"/>
    <w:rsid w:val="00E10803"/>
    <w:rsid w:val="00E10976"/>
    <w:rsid w:val="00E12B62"/>
    <w:rsid w:val="00E133B0"/>
    <w:rsid w:val="00E13AAB"/>
    <w:rsid w:val="00E143D9"/>
    <w:rsid w:val="00E226F1"/>
    <w:rsid w:val="00E2307A"/>
    <w:rsid w:val="00E24A17"/>
    <w:rsid w:val="00E24D39"/>
    <w:rsid w:val="00E2662E"/>
    <w:rsid w:val="00E30113"/>
    <w:rsid w:val="00E31624"/>
    <w:rsid w:val="00E3568A"/>
    <w:rsid w:val="00E46D77"/>
    <w:rsid w:val="00E47BCF"/>
    <w:rsid w:val="00E53ED2"/>
    <w:rsid w:val="00E54E55"/>
    <w:rsid w:val="00E63094"/>
    <w:rsid w:val="00E72D69"/>
    <w:rsid w:val="00E7333F"/>
    <w:rsid w:val="00E746F6"/>
    <w:rsid w:val="00E756F0"/>
    <w:rsid w:val="00E77510"/>
    <w:rsid w:val="00E809B6"/>
    <w:rsid w:val="00E81643"/>
    <w:rsid w:val="00E82F91"/>
    <w:rsid w:val="00E83386"/>
    <w:rsid w:val="00E834F0"/>
    <w:rsid w:val="00E84457"/>
    <w:rsid w:val="00E87EC6"/>
    <w:rsid w:val="00E903BD"/>
    <w:rsid w:val="00E94913"/>
    <w:rsid w:val="00EA40AA"/>
    <w:rsid w:val="00EB3474"/>
    <w:rsid w:val="00EB70D5"/>
    <w:rsid w:val="00EC237E"/>
    <w:rsid w:val="00EC2819"/>
    <w:rsid w:val="00EC4AE5"/>
    <w:rsid w:val="00EC79A1"/>
    <w:rsid w:val="00ED00E1"/>
    <w:rsid w:val="00ED32D6"/>
    <w:rsid w:val="00ED3B98"/>
    <w:rsid w:val="00ED6F7F"/>
    <w:rsid w:val="00EE663C"/>
    <w:rsid w:val="00EF13B4"/>
    <w:rsid w:val="00EF2DE3"/>
    <w:rsid w:val="00EF2EAE"/>
    <w:rsid w:val="00EF430D"/>
    <w:rsid w:val="00EF4DC6"/>
    <w:rsid w:val="00EF6362"/>
    <w:rsid w:val="00EF7EE5"/>
    <w:rsid w:val="00F00FE7"/>
    <w:rsid w:val="00F013AD"/>
    <w:rsid w:val="00F02CD2"/>
    <w:rsid w:val="00F02F50"/>
    <w:rsid w:val="00F03240"/>
    <w:rsid w:val="00F03A88"/>
    <w:rsid w:val="00F03D5C"/>
    <w:rsid w:val="00F04492"/>
    <w:rsid w:val="00F06B65"/>
    <w:rsid w:val="00F07B19"/>
    <w:rsid w:val="00F105E5"/>
    <w:rsid w:val="00F11807"/>
    <w:rsid w:val="00F125E9"/>
    <w:rsid w:val="00F13A04"/>
    <w:rsid w:val="00F15B73"/>
    <w:rsid w:val="00F17893"/>
    <w:rsid w:val="00F17CFA"/>
    <w:rsid w:val="00F20509"/>
    <w:rsid w:val="00F25F89"/>
    <w:rsid w:val="00F25FC0"/>
    <w:rsid w:val="00F26382"/>
    <w:rsid w:val="00F31EAF"/>
    <w:rsid w:val="00F354E7"/>
    <w:rsid w:val="00F36379"/>
    <w:rsid w:val="00F41064"/>
    <w:rsid w:val="00F450A5"/>
    <w:rsid w:val="00F4684A"/>
    <w:rsid w:val="00F524C6"/>
    <w:rsid w:val="00F53F44"/>
    <w:rsid w:val="00F55371"/>
    <w:rsid w:val="00F55955"/>
    <w:rsid w:val="00F567D3"/>
    <w:rsid w:val="00F63973"/>
    <w:rsid w:val="00F653D6"/>
    <w:rsid w:val="00F67826"/>
    <w:rsid w:val="00F67DA1"/>
    <w:rsid w:val="00F7762C"/>
    <w:rsid w:val="00F80A7E"/>
    <w:rsid w:val="00F8433D"/>
    <w:rsid w:val="00F86320"/>
    <w:rsid w:val="00F93318"/>
    <w:rsid w:val="00F934E8"/>
    <w:rsid w:val="00F937FC"/>
    <w:rsid w:val="00F94017"/>
    <w:rsid w:val="00F9473C"/>
    <w:rsid w:val="00F954AE"/>
    <w:rsid w:val="00FA2D90"/>
    <w:rsid w:val="00FA5174"/>
    <w:rsid w:val="00FB0722"/>
    <w:rsid w:val="00FB1D7C"/>
    <w:rsid w:val="00FB2529"/>
    <w:rsid w:val="00FB263B"/>
    <w:rsid w:val="00FB2651"/>
    <w:rsid w:val="00FB4603"/>
    <w:rsid w:val="00FB5B5B"/>
    <w:rsid w:val="00FB5C0E"/>
    <w:rsid w:val="00FB7D3B"/>
    <w:rsid w:val="00FD17CF"/>
    <w:rsid w:val="00FD65E4"/>
    <w:rsid w:val="00FE1A29"/>
    <w:rsid w:val="00FE22C4"/>
    <w:rsid w:val="00FE6BF2"/>
    <w:rsid w:val="00FF1307"/>
    <w:rsid w:val="00FF337D"/>
    <w:rsid w:val="00FF37F5"/>
    <w:rsid w:val="00FF39C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5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F2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62F2"/>
    <w:pPr>
      <w:keepNext/>
      <w:jc w:val="center"/>
      <w:outlineLvl w:val="0"/>
    </w:pPr>
    <w:rPr>
      <w:rFonts w:ascii="Comic Sans MS" w:hAnsi="Comic Sans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2F2"/>
    <w:rPr>
      <w:rFonts w:ascii="Comic Sans MS" w:hAnsi="Comic Sans MS"/>
      <w:b/>
      <w:bCs/>
      <w:sz w:val="32"/>
      <w:lang w:val="en-GB" w:eastAsia="en-US"/>
    </w:rPr>
  </w:style>
  <w:style w:type="character" w:styleId="Emphasis">
    <w:name w:val="Emphasis"/>
    <w:basedOn w:val="DefaultParagraphFont"/>
    <w:qFormat/>
    <w:rsid w:val="005162F2"/>
    <w:rPr>
      <w:i/>
    </w:rPr>
  </w:style>
  <w:style w:type="paragraph" w:styleId="Header">
    <w:name w:val="header"/>
    <w:basedOn w:val="Normal"/>
    <w:link w:val="HeaderChar"/>
    <w:rsid w:val="00350DA2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rsid w:val="00350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C03"/>
    <w:pPr>
      <w:ind w:left="720"/>
      <w:contextualSpacing/>
    </w:pPr>
  </w:style>
  <w:style w:type="paragraph" w:customStyle="1" w:styleId="Default">
    <w:name w:val="Default"/>
    <w:rsid w:val="00A07000"/>
    <w:pPr>
      <w:autoSpaceDE w:val="0"/>
      <w:autoSpaceDN w:val="0"/>
      <w:adjustRightInd w:val="0"/>
      <w:spacing w:after="0"/>
      <w:jc w:val="left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7B13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E645F"/>
    <w:pPr>
      <w:spacing w:after="160" w:line="240" w:lineRule="exact"/>
      <w:jc w:val="left"/>
    </w:pPr>
    <w:rPr>
      <w:rFonts w:ascii="Verdana" w:eastAsia="MS Mincho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6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627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472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472F"/>
    <w:rPr>
      <w:rFonts w:ascii="Arial" w:hAnsi="Arial"/>
      <w:lang w:val="en-GB" w:eastAsia="en-GB"/>
    </w:rPr>
  </w:style>
  <w:style w:type="paragraph" w:styleId="NoSpacing">
    <w:name w:val="No Spacing"/>
    <w:uiPriority w:val="1"/>
    <w:qFormat/>
    <w:rsid w:val="009651A6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">
    <w:name w:val="My"/>
    <w:basedOn w:val="Normal"/>
    <w:rsid w:val="009651A6"/>
    <w:pPr>
      <w:spacing w:after="0"/>
      <w:jc w:val="left"/>
    </w:pPr>
    <w:rPr>
      <w:rFonts w:ascii="Verdana" w:eastAsia="Calibri" w:hAnsi="Verdana"/>
      <w:sz w:val="24"/>
      <w:szCs w:val="24"/>
    </w:rPr>
  </w:style>
  <w:style w:type="character" w:customStyle="1" w:styleId="sowc">
    <w:name w:val="sowc"/>
    <w:basedOn w:val="DefaultParagraphFont"/>
    <w:rsid w:val="009651A6"/>
  </w:style>
  <w:style w:type="paragraph" w:styleId="NormalWeb">
    <w:name w:val="Normal (Web)"/>
    <w:basedOn w:val="Normal"/>
    <w:uiPriority w:val="99"/>
    <w:unhideWhenUsed/>
    <w:rsid w:val="00C660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tr-TR" w:eastAsia="tr-TR"/>
    </w:rPr>
  </w:style>
  <w:style w:type="table" w:customStyle="1" w:styleId="TableGrid1">
    <w:name w:val="Table Grid1"/>
    <w:basedOn w:val="TableNormal"/>
    <w:uiPriority w:val="59"/>
    <w:rsid w:val="00316397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06F1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9E5ED8"/>
    <w:pPr>
      <w:spacing w:after="0"/>
      <w:jc w:val="left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9E5ED8"/>
    <w:pPr>
      <w:spacing w:after="0"/>
      <w:jc w:val="left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9E5ED8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F2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62F2"/>
    <w:pPr>
      <w:keepNext/>
      <w:jc w:val="center"/>
      <w:outlineLvl w:val="0"/>
    </w:pPr>
    <w:rPr>
      <w:rFonts w:ascii="Comic Sans MS" w:hAnsi="Comic Sans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2F2"/>
    <w:rPr>
      <w:rFonts w:ascii="Comic Sans MS" w:hAnsi="Comic Sans MS"/>
      <w:b/>
      <w:bCs/>
      <w:sz w:val="32"/>
      <w:lang w:val="en-GB" w:eastAsia="en-US"/>
    </w:rPr>
  </w:style>
  <w:style w:type="character" w:styleId="Emphasis">
    <w:name w:val="Emphasis"/>
    <w:basedOn w:val="DefaultParagraphFont"/>
    <w:qFormat/>
    <w:rsid w:val="005162F2"/>
    <w:rPr>
      <w:i/>
    </w:rPr>
  </w:style>
  <w:style w:type="paragraph" w:styleId="Header">
    <w:name w:val="header"/>
    <w:basedOn w:val="Normal"/>
    <w:link w:val="HeaderChar"/>
    <w:rsid w:val="00350DA2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rsid w:val="00350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C03"/>
    <w:pPr>
      <w:ind w:left="720"/>
      <w:contextualSpacing/>
    </w:pPr>
  </w:style>
  <w:style w:type="paragraph" w:customStyle="1" w:styleId="Default">
    <w:name w:val="Default"/>
    <w:rsid w:val="00A07000"/>
    <w:pPr>
      <w:autoSpaceDE w:val="0"/>
      <w:autoSpaceDN w:val="0"/>
      <w:adjustRightInd w:val="0"/>
      <w:spacing w:after="0"/>
      <w:jc w:val="left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7B13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E645F"/>
    <w:pPr>
      <w:spacing w:after="160" w:line="240" w:lineRule="exact"/>
      <w:jc w:val="left"/>
    </w:pPr>
    <w:rPr>
      <w:rFonts w:ascii="Verdana" w:eastAsia="MS Mincho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6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627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472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472F"/>
    <w:rPr>
      <w:rFonts w:ascii="Arial" w:hAnsi="Arial"/>
      <w:lang w:val="en-GB" w:eastAsia="en-GB"/>
    </w:rPr>
  </w:style>
  <w:style w:type="paragraph" w:styleId="NoSpacing">
    <w:name w:val="No Spacing"/>
    <w:uiPriority w:val="1"/>
    <w:qFormat/>
    <w:rsid w:val="009651A6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">
    <w:name w:val="My"/>
    <w:basedOn w:val="Normal"/>
    <w:rsid w:val="009651A6"/>
    <w:pPr>
      <w:spacing w:after="0"/>
      <w:jc w:val="left"/>
    </w:pPr>
    <w:rPr>
      <w:rFonts w:ascii="Verdana" w:eastAsia="Calibri" w:hAnsi="Verdana"/>
      <w:sz w:val="24"/>
      <w:szCs w:val="24"/>
    </w:rPr>
  </w:style>
  <w:style w:type="character" w:customStyle="1" w:styleId="sowc">
    <w:name w:val="sowc"/>
    <w:basedOn w:val="DefaultParagraphFont"/>
    <w:rsid w:val="009651A6"/>
  </w:style>
  <w:style w:type="paragraph" w:styleId="NormalWeb">
    <w:name w:val="Normal (Web)"/>
    <w:basedOn w:val="Normal"/>
    <w:uiPriority w:val="99"/>
    <w:unhideWhenUsed/>
    <w:rsid w:val="00C660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tr-TR" w:eastAsia="tr-TR"/>
    </w:rPr>
  </w:style>
  <w:style w:type="table" w:customStyle="1" w:styleId="TableGrid1">
    <w:name w:val="Table Grid1"/>
    <w:basedOn w:val="TableNormal"/>
    <w:uiPriority w:val="59"/>
    <w:rsid w:val="00316397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06F1"/>
    <w:pPr>
      <w:spacing w:after="0"/>
      <w:jc w:val="left"/>
    </w:pPr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9E5ED8"/>
    <w:pPr>
      <w:spacing w:after="0"/>
      <w:jc w:val="left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9E5ED8"/>
    <w:pPr>
      <w:spacing w:after="0"/>
      <w:jc w:val="left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9E5ED8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152799650043744"/>
          <c:y val="0.1327878898858573"/>
          <c:w val="0.81374103237095363"/>
          <c:h val="0.641385826771653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Sheet1!$B$47</c:f>
              <c:strCache>
                <c:ptCount val="1"/>
                <c:pt idx="0">
                  <c:v>İthalat</c:v>
                </c:pt>
              </c:strCache>
            </c:strRef>
          </c:tx>
          <c:marker>
            <c:symbol val="none"/>
          </c:marker>
          <c:cat>
            <c:numRef>
              <c:f>Sheet1!$A$48:$A$57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Sheet1!$B$48:$B$57</c:f>
              <c:numCache>
                <c:formatCode>#,##0</c:formatCode>
                <c:ptCount val="10"/>
                <c:pt idx="0">
                  <c:v>1604</c:v>
                </c:pt>
                <c:pt idx="1">
                  <c:v>1700</c:v>
                </c:pt>
                <c:pt idx="2">
                  <c:v>1705</c:v>
                </c:pt>
                <c:pt idx="3">
                  <c:v>1699</c:v>
                </c:pt>
                <c:pt idx="4">
                  <c:v>1784</c:v>
                </c:pt>
                <c:pt idx="5">
                  <c:v>1501</c:v>
                </c:pt>
                <c:pt idx="6">
                  <c:v>1557</c:v>
                </c:pt>
                <c:pt idx="7">
                  <c:v>1778</c:v>
                </c:pt>
                <c:pt idx="8">
                  <c:v>1816</c:v>
                </c:pt>
                <c:pt idx="9">
                  <c:v>1585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745856"/>
        <c:axId val="46142528"/>
      </c:lineChart>
      <c:catAx>
        <c:axId val="30674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142528"/>
        <c:crosses val="autoZero"/>
        <c:auto val="1"/>
        <c:lblAlgn val="ctr"/>
        <c:lblOffset val="100"/>
        <c:noMultiLvlLbl val="0"/>
      </c:catAx>
      <c:valAx>
        <c:axId val="461425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306745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EFAC-4C33-4300-9382-1F39F33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Asus</cp:lastModifiedBy>
  <cp:revision>3</cp:revision>
  <cp:lastPrinted>2019-01-18T13:34:00Z</cp:lastPrinted>
  <dcterms:created xsi:type="dcterms:W3CDTF">2020-06-26T07:21:00Z</dcterms:created>
  <dcterms:modified xsi:type="dcterms:W3CDTF">2020-06-26T07:32:00Z</dcterms:modified>
</cp:coreProperties>
</file>